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D60E0" w14:textId="618BA162" w:rsidR="006A1B18" w:rsidRDefault="006A1B18" w:rsidP="00EE2E42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32913638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623765">
        <w:rPr>
          <w:rFonts w:ascii="Times New Roman" w:hAnsi="Times New Roman" w:cs="Times New Roman"/>
          <w:b/>
          <w:bCs/>
          <w:sz w:val="24"/>
          <w:szCs w:val="24"/>
        </w:rPr>
        <w:t xml:space="preserve">оследствия бездоговорного и </w:t>
      </w:r>
      <w:proofErr w:type="spellStart"/>
      <w:r w:rsidRPr="00623765">
        <w:rPr>
          <w:rFonts w:ascii="Times New Roman" w:hAnsi="Times New Roman" w:cs="Times New Roman"/>
          <w:b/>
          <w:bCs/>
          <w:sz w:val="24"/>
          <w:szCs w:val="24"/>
        </w:rPr>
        <w:t>безучетного</w:t>
      </w:r>
      <w:proofErr w:type="spellEnd"/>
      <w:r w:rsidRPr="00623765">
        <w:rPr>
          <w:rFonts w:ascii="Times New Roman" w:hAnsi="Times New Roman" w:cs="Times New Roman"/>
          <w:b/>
          <w:bCs/>
          <w:sz w:val="24"/>
          <w:szCs w:val="24"/>
        </w:rPr>
        <w:t xml:space="preserve"> потребления электрической энергии</w:t>
      </w:r>
      <w:r w:rsidRPr="001E1C7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14BF7F55" w14:textId="2ED807E8" w:rsidR="006A1B18" w:rsidRPr="001E1C79" w:rsidRDefault="006A1B18" w:rsidP="006A1B1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32914410"/>
      <w:r w:rsidRPr="001E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90DC2" w:rsidRPr="001E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</w:t>
      </w:r>
      <w:r w:rsidR="00290D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E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положениями функционирования розничных рынков электрической энергии, утвержденными постановлением Правительства </w:t>
      </w:r>
      <w:r w:rsidR="00BA23B0" w:rsidRPr="001E1C7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BA23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</w:t>
      </w:r>
      <w:r w:rsidR="0014408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="00BA23B0" w:rsidRPr="001E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1C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04.05.2012 № 442 (далее – Основные положения)</w:t>
      </w:r>
      <w:bookmarkEnd w:id="1"/>
      <w:r w:rsidRPr="001E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5D596613" w14:textId="12D6ACDE" w:rsidR="00842BDD" w:rsidRPr="00842BDD" w:rsidRDefault="0031033A" w:rsidP="00842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1B18" w:rsidRPr="001E1C7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bookmarkStart w:id="2" w:name="_Hlk33531143"/>
      <w:r w:rsidR="006A1B18" w:rsidRPr="001E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3" w:name="_Hlk42595376"/>
      <w:bookmarkStart w:id="4" w:name="_Hlk33531793"/>
      <w:r w:rsidR="00842BDD" w:rsidRPr="00842BD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842BD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42BDD" w:rsidRPr="00842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ездоговорное потребление электрической энергии" - самовольное подключение энергопринимающих устройств к объектам электросетевого хозяйства и (или) потребление электрической энергии в отсутствие заключенного договора, обеспечивающего продажу электрической энергии (мощности) на розничных рынках, потребление электрической энергии в период приостановления поставки электрической энергии по договору, обеспечивающему продажу электрической энергии (мощности) на розничных рынках, в связи с введением полного ограничения режима потребления электрической энергии в случаях, предусмотренных </w:t>
      </w:r>
      <w:r w:rsidR="00842BD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42BDD" w:rsidRPr="00842B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полного и (или) частичного ограничения режима потребления электрической энергии</w:t>
      </w:r>
      <w:r w:rsidR="00842BD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42BDD" w:rsidRPr="00842BDD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утвержденными постановлением Правительства Российской Федерации от 4 мая 2012 г. N 442 "О функционировании розничных рынков электрической энергии, полном и (или) частичном ограничении режима потребления электрической энергии"</w:t>
      </w:r>
      <w:r w:rsidR="00842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42BDD" w:rsidRPr="00842B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Бездоговорным потреблением не признается потребление электрической энергии в отсутствие заключенного договора, обеспечивающего продажу электрической энергии (мощности) на розничных рынках:</w:t>
      </w:r>
    </w:p>
    <w:p w14:paraId="49ADC157" w14:textId="5BF7443E" w:rsidR="00842BDD" w:rsidRPr="00842BDD" w:rsidRDefault="00842BDD" w:rsidP="00842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842B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 месяцев с даты, установленной для принятия гарантирующим поставщиком на обслуживание потребителей;</w:t>
      </w:r>
    </w:p>
    <w:p w14:paraId="11849AB3" w14:textId="37855871" w:rsidR="006A1B18" w:rsidRDefault="00842BDD" w:rsidP="00842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842B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заключения указанного договора в случае обращения потребителя, имеющего намерение заключить с гарантирующим поставщиком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(ООО «Уралэнергосбыт»)</w:t>
      </w:r>
      <w:r w:rsidRPr="00842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энергоснабжения (купли-продажи (поставки) электрической энергии (мощности), за заключением такого договора в случае смены собственника энергопринимающего устройства и в случае заключения договора, обеспечивающего продажу электрической энергии (мощности) на розничных рынках, до завершения технологического присоединения энергопринимающих устройств при условии соблюдения сроков, установленных для предоставления гарантирующему поставщику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2BDD">
        <w:rPr>
          <w:rFonts w:ascii="Times New Roman" w:eastAsia="Times New Roman" w:hAnsi="Times New Roman" w:cs="Times New Roman"/>
          <w:sz w:val="24"/>
          <w:szCs w:val="24"/>
          <w:lang w:eastAsia="ru-RU"/>
        </w:rPr>
        <w:t>(ООО «Уралэнергосбыт»)  заявления о заключении договора энергоснабжения (купли-продажи (поставки) электрической энергии (мощности) (возвращения гарантирующему поставщику (ООО «Уралэнергосбыт») подписанного заявителем проекта договора (протокола разногласий, дополнительного соглашения к действующему договору, обеспечивающему продажу заявителю электрической энергии (мощности) на розничном рынке)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93E51F" w14:textId="2BDA5FEE" w:rsidR="00564884" w:rsidRDefault="00564884" w:rsidP="00564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Выявляют бездоговорное потребление сетевые организации, </w:t>
      </w:r>
      <w:r>
        <w:rPr>
          <w:rFonts w:ascii="Times New Roman" w:hAnsi="Times New Roman" w:cs="Times New Roman"/>
          <w:sz w:val="24"/>
          <w:szCs w:val="24"/>
        </w:rPr>
        <w:t>иные владельцы объектов электросетевого хозяйства, к которым непосредственно присоединены энергопринимающие устройства (объекты электросетевого хозяйства) лица, осуществляющего бездоговорное потребление, а также гарантирующие поставщики.</w:t>
      </w:r>
    </w:p>
    <w:p w14:paraId="739EF5EA" w14:textId="39439F76" w:rsidR="00564884" w:rsidRDefault="00564884" w:rsidP="00564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Объем бездоговорного потребления электроэнергии взыскивается на основании акта о неучтенном потреблении, составленного по факту бездоговорного потребления</w:t>
      </w:r>
      <w:r w:rsidR="00CD77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сетевыми организациями, </w:t>
      </w:r>
      <w:r>
        <w:rPr>
          <w:rFonts w:ascii="Times New Roman" w:hAnsi="Times New Roman" w:cs="Times New Roman"/>
          <w:sz w:val="24"/>
          <w:szCs w:val="24"/>
        </w:rPr>
        <w:t>иными владельцами объектов электросетевого хозяйства, к которым непосредственно присоединены энергопринимающие устройства (объекты электросетевого хозяйства) лица, осуществляющего бездоговорное потребление</w:t>
      </w:r>
      <w:r w:rsidR="00CD77F8">
        <w:rPr>
          <w:rFonts w:ascii="Times New Roman" w:hAnsi="Times New Roman" w:cs="Times New Roman"/>
          <w:sz w:val="24"/>
          <w:szCs w:val="24"/>
        </w:rPr>
        <w:t>.</w:t>
      </w:r>
    </w:p>
    <w:p w14:paraId="272F8F0F" w14:textId="6B8B4A16" w:rsidR="006A1B18" w:rsidRPr="001E1C79" w:rsidRDefault="00564884" w:rsidP="00564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1B18" w:rsidRPr="001E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электрической энергии (мощности) в объеме выявленного бездоговорного потребления электрической энергии </w:t>
      </w:r>
      <w:r w:rsidR="00B07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рассчитывается </w:t>
      </w:r>
      <w:r w:rsidR="0014408D" w:rsidRPr="0014408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сетевыми организациями, иными владельцами объектов электросетевого хозяйства, к которым непосредственно присоединены энергопринимающие устройства (объекты электросетевого хозяйства) лица, осуществляющего бездоговорное потребление</w:t>
      </w:r>
      <w:r w:rsidR="006A1B18" w:rsidRPr="001E1C79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взыскивается такой сетевой организацией</w:t>
      </w:r>
      <w:r w:rsidR="0014408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иным владельцем объектов электросетевого хозяйства</w:t>
      </w:r>
      <w:r w:rsidR="006A1B18" w:rsidRPr="001E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указанного лица на основании акта о неучтенном потреблении электрической энергии.</w:t>
      </w:r>
    </w:p>
    <w:p w14:paraId="668FF79B" w14:textId="7421B955" w:rsidR="006A1B18" w:rsidRDefault="0031033A" w:rsidP="00564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6A1B18" w:rsidRPr="001E1C7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объема бездоговорного потребления за весь период его осуществления рассчитывается исходя из цены, по которой указанная сетевая организация приобретает электрическую энергию (мощность) в целях компенсации потерь в объеме, не превышающем объема потерь, учтенного в сводном прогнозном балансе, в тот же расчетный период, в котором составлен акт о неучтенном потреблении электрической энергии, и тарифа на услуги по передаче электрической энергии на соответствующем уровне напряжения.</w:t>
      </w:r>
    </w:p>
    <w:bookmarkEnd w:id="3"/>
    <w:p w14:paraId="560AD5AC" w14:textId="6FBC0006" w:rsidR="00CD77F8" w:rsidRDefault="00F20BEF" w:rsidP="00377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End w:id="2"/>
      <w:bookmarkEnd w:id="4"/>
      <w:r w:rsidR="005648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1B18" w:rsidRPr="001E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377AAE" w:rsidRPr="00377AA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FF101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bookmarkStart w:id="5" w:name="_GoBack"/>
      <w:bookmarkEnd w:id="5"/>
      <w:r w:rsidR="00377AAE" w:rsidRPr="00377AAE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езучетное потребление" - потребление электрической энергии с нарушением установленного договором энергоснабжения (купли-продажи (поставки) электрической энергии (мощности), оказания услуг по передаче электрической энергии) и настоящим документом порядка учета электрической энергии со стороны потребителя (покупателя), выразившимся во вмешательстве в работу прибора учета, измерительного комплекса, измерительных трансформаторов тока и (или) напряжения, соединенных между собой по установленной схеме вторичными цепями, через которые приборы учета установлены (подключены) (далее - измерительные трансформаторы), системы учета, компонентов интеллектуальной системы учета электрической энергии (мощности) в случаях нарушения целостности (повреждения) прибора учета, измерительного комплекса, измерительных трансформаторов, нарушения (повреждения) пломб и (или) знаков визуального контроля, нанесенных на прибор учета, измерительный комплекс, измерительные трансформаторы, систему учета, компоненты интеллектуальной системы электрической энергии (мощности), на приспособления, препятствующие доступу к ним, расположенные до места установки прибора учета электрической энергии (точки измерения прибором учета), когда в соответствии с настоящим документом прибор учета, измерительный комплекс, измерительные трансформаторы, система учета, компоненты интеллектуальной системы учета электрической энергии (мощности) установлены в границах балансовой принадлежности потребителя (покупателя) и (или) в границах земельного участка, принадлежащего такому потребителю на праве собственности или ином законном основании, на котором расположены энергопринимающие устройства потребителя (далее - границы земельного участка) или, если обязанность по обеспечению целостности и сохранности прибора учета, измерительного комплекса, измерительных трансформаторов (системы учета) возложена на потребителя (покупателя), а также с нарушением указанного порядка, обнаруженным в границах балансовой принадлежности потребителя (покупателя) подключения энергопринимающих устройств до точки измерения прибором учета или в границах земельного участка потребителя (покупателя) подключения до точки измерения прибором учета энергопринимающих устройств, расположенных в границах этого земельного участка.</w:t>
      </w:r>
      <w:r w:rsidR="00CD77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Выявляют безучетное потребление сетевые организации</w:t>
      </w:r>
      <w:r w:rsidR="00CD77F8">
        <w:rPr>
          <w:rFonts w:ascii="Times New Roman" w:hAnsi="Times New Roman" w:cs="Times New Roman"/>
          <w:sz w:val="24"/>
          <w:szCs w:val="24"/>
        </w:rPr>
        <w:t>, а также гарантирующие поставщики.</w:t>
      </w:r>
    </w:p>
    <w:p w14:paraId="44C9F597" w14:textId="277375D4" w:rsidR="00CD77F8" w:rsidRDefault="00CD77F8" w:rsidP="00310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Объем безучетного потребления электроэнергии взыскивается гарантирующими поставщиками на основании акта о неучтенном потреблении, составленного по факту безучетного потребления. </w:t>
      </w:r>
    </w:p>
    <w:p w14:paraId="6B7B75F0" w14:textId="7B2A9ECE" w:rsidR="006A1B18" w:rsidRPr="001E1C79" w:rsidRDefault="00CD77F8" w:rsidP="00CD77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1B18" w:rsidRPr="001E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электрической энергии (мощности) в объеме выявленного безучетного потребления электрической энергии (далее - стоимость объема безучетного потребления) рассчитывается и взыскивается гарантирующим поставщиком с потребителя по договору энергоснабжения (купли-продажи электрической энергии (мощности)) на основании акта о неучтенном потреблении электрической энергии. </w:t>
      </w:r>
    </w:p>
    <w:p w14:paraId="6DC20671" w14:textId="1261D2D2" w:rsidR="009B5AF7" w:rsidRDefault="00B71476" w:rsidP="00CD77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21519" w:rsidRPr="00D215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объема безучетного потребления в отношении потребления населением и приравненными к нему категориями потребителей определяются исходя из регулируемых цен (тарифов), установленных органом исполнительной власти субъекта Российской Федерации в области государственного регулирования тарифов для населения и приравненных к нему категорий потребителей и применяемых для расчетного периода, в котором составлен акт о неучтенном потреблении электрической энергии.</w:t>
      </w:r>
    </w:p>
    <w:p w14:paraId="4DE187F9" w14:textId="02101A6C" w:rsidR="00621CB9" w:rsidRDefault="00621CB9" w:rsidP="00CD77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621C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безучетного потребления в отношении приравненных к населению категорий потребителей определяется исходя из объема, рассчитанного на основании показаний расчетного прибора учета за аналогичный расчетный период предыдущего года с применением повышающего коэффициента 10, а при отсутствии указанных показаний - на основании показаний расчетного прибора учета за ближайший расчетный период, когда такие показания были представлены, с применением повышающего коэффициента 10.</w:t>
      </w:r>
    </w:p>
    <w:p w14:paraId="197A0D3C" w14:textId="7DAE4617" w:rsidR="006A1B18" w:rsidRDefault="009B5AF7" w:rsidP="00D215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1B18" w:rsidRPr="001E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объема безучетного потребления по договору энергоснабжения (купли-продажи электрической энергии (мощности)) рассчитывается по ценам на электрическую энергию (мощность), определяемым и </w:t>
      </w:r>
      <w:r w:rsidR="00290DC2" w:rsidRPr="001E1C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применяемым за</w:t>
      </w:r>
      <w:r w:rsidR="006A1B18" w:rsidRPr="001E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расчетный период, в котором составлен акт о неучтенном потреблении электрической энергии, а также условиями договора.</w:t>
      </w:r>
      <w:bookmarkStart w:id="6" w:name="Par1"/>
      <w:bookmarkStart w:id="7" w:name="Par11"/>
      <w:bookmarkEnd w:id="6"/>
      <w:bookmarkEnd w:id="7"/>
    </w:p>
    <w:sectPr w:rsidR="006A1B1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BB442" w14:textId="77777777" w:rsidR="00D56D92" w:rsidRDefault="00D56D92" w:rsidP="00EE17B5">
      <w:pPr>
        <w:spacing w:after="0" w:line="240" w:lineRule="auto"/>
      </w:pPr>
      <w:r>
        <w:separator/>
      </w:r>
    </w:p>
  </w:endnote>
  <w:endnote w:type="continuationSeparator" w:id="0">
    <w:p w14:paraId="12BAD3ED" w14:textId="77777777" w:rsidR="00D56D92" w:rsidRDefault="00D56D92" w:rsidP="00EE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8599079"/>
      <w:docPartObj>
        <w:docPartGallery w:val="Page Numbers (Bottom of Page)"/>
        <w:docPartUnique/>
      </w:docPartObj>
    </w:sdtPr>
    <w:sdtEndPr/>
    <w:sdtContent>
      <w:p w14:paraId="2FF72EA2" w14:textId="6F033D49" w:rsidR="00EE17B5" w:rsidRDefault="00EE17B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817952" w14:textId="77777777" w:rsidR="00EE17B5" w:rsidRDefault="00EE17B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1E9D3" w14:textId="77777777" w:rsidR="00D56D92" w:rsidRDefault="00D56D92" w:rsidP="00EE17B5">
      <w:pPr>
        <w:spacing w:after="0" w:line="240" w:lineRule="auto"/>
      </w:pPr>
      <w:r>
        <w:separator/>
      </w:r>
    </w:p>
  </w:footnote>
  <w:footnote w:type="continuationSeparator" w:id="0">
    <w:p w14:paraId="0DC6C32C" w14:textId="77777777" w:rsidR="00D56D92" w:rsidRDefault="00D56D92" w:rsidP="00EE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05339"/>
    <w:multiLevelType w:val="hybridMultilevel"/>
    <w:tmpl w:val="D9E02530"/>
    <w:lvl w:ilvl="0" w:tplc="6B5AD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C7BAD"/>
    <w:multiLevelType w:val="hybridMultilevel"/>
    <w:tmpl w:val="D876E80A"/>
    <w:lvl w:ilvl="0" w:tplc="6B5AD29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15"/>
    <w:rsid w:val="00006B3F"/>
    <w:rsid w:val="00011C38"/>
    <w:rsid w:val="000260BD"/>
    <w:rsid w:val="00034A0C"/>
    <w:rsid w:val="00096E16"/>
    <w:rsid w:val="000B33BF"/>
    <w:rsid w:val="000F6A03"/>
    <w:rsid w:val="000F6EA1"/>
    <w:rsid w:val="00130B38"/>
    <w:rsid w:val="00136DCB"/>
    <w:rsid w:val="0014408D"/>
    <w:rsid w:val="001507A4"/>
    <w:rsid w:val="00152770"/>
    <w:rsid w:val="00161A34"/>
    <w:rsid w:val="00165FC8"/>
    <w:rsid w:val="001B22A8"/>
    <w:rsid w:val="001C6D9B"/>
    <w:rsid w:val="001D5A43"/>
    <w:rsid w:val="00225133"/>
    <w:rsid w:val="002349B7"/>
    <w:rsid w:val="00240286"/>
    <w:rsid w:val="00247E68"/>
    <w:rsid w:val="00284921"/>
    <w:rsid w:val="00290DC2"/>
    <w:rsid w:val="002B574F"/>
    <w:rsid w:val="002F32CA"/>
    <w:rsid w:val="00300C26"/>
    <w:rsid w:val="00300C30"/>
    <w:rsid w:val="0031033A"/>
    <w:rsid w:val="00334E99"/>
    <w:rsid w:val="00342511"/>
    <w:rsid w:val="00362A10"/>
    <w:rsid w:val="003719D2"/>
    <w:rsid w:val="00377AAE"/>
    <w:rsid w:val="00386D80"/>
    <w:rsid w:val="003E6E0F"/>
    <w:rsid w:val="004072F0"/>
    <w:rsid w:val="004073DD"/>
    <w:rsid w:val="004233CB"/>
    <w:rsid w:val="00427660"/>
    <w:rsid w:val="00455A4F"/>
    <w:rsid w:val="004641F6"/>
    <w:rsid w:val="004731E5"/>
    <w:rsid w:val="00491AD4"/>
    <w:rsid w:val="004C6831"/>
    <w:rsid w:val="004D6676"/>
    <w:rsid w:val="004F5AD1"/>
    <w:rsid w:val="00501219"/>
    <w:rsid w:val="00513880"/>
    <w:rsid w:val="0052657E"/>
    <w:rsid w:val="0056267E"/>
    <w:rsid w:val="00562D15"/>
    <w:rsid w:val="00564884"/>
    <w:rsid w:val="005717A1"/>
    <w:rsid w:val="00586854"/>
    <w:rsid w:val="005871B4"/>
    <w:rsid w:val="005A7BB9"/>
    <w:rsid w:val="005B6E08"/>
    <w:rsid w:val="005E3A52"/>
    <w:rsid w:val="005F02BC"/>
    <w:rsid w:val="005F578B"/>
    <w:rsid w:val="005F68E2"/>
    <w:rsid w:val="00602065"/>
    <w:rsid w:val="00621CB9"/>
    <w:rsid w:val="0063231C"/>
    <w:rsid w:val="006464F1"/>
    <w:rsid w:val="006521A8"/>
    <w:rsid w:val="00673B6C"/>
    <w:rsid w:val="006A065F"/>
    <w:rsid w:val="006A1596"/>
    <w:rsid w:val="006A1B18"/>
    <w:rsid w:val="006A6DB2"/>
    <w:rsid w:val="006A7EC6"/>
    <w:rsid w:val="0071080A"/>
    <w:rsid w:val="00740B24"/>
    <w:rsid w:val="00781BAD"/>
    <w:rsid w:val="00785C6D"/>
    <w:rsid w:val="0079229E"/>
    <w:rsid w:val="007A18CD"/>
    <w:rsid w:val="007A3329"/>
    <w:rsid w:val="007B3FB7"/>
    <w:rsid w:val="007F5154"/>
    <w:rsid w:val="00804077"/>
    <w:rsid w:val="0081722F"/>
    <w:rsid w:val="00842BDD"/>
    <w:rsid w:val="00853CD6"/>
    <w:rsid w:val="00865670"/>
    <w:rsid w:val="00876DC0"/>
    <w:rsid w:val="008824BF"/>
    <w:rsid w:val="00893CDD"/>
    <w:rsid w:val="008A4ABB"/>
    <w:rsid w:val="008A77FE"/>
    <w:rsid w:val="00903566"/>
    <w:rsid w:val="00907842"/>
    <w:rsid w:val="00915EDA"/>
    <w:rsid w:val="00930565"/>
    <w:rsid w:val="00940FD6"/>
    <w:rsid w:val="00941B44"/>
    <w:rsid w:val="0095065E"/>
    <w:rsid w:val="009543BD"/>
    <w:rsid w:val="009B33DF"/>
    <w:rsid w:val="009B5AF7"/>
    <w:rsid w:val="009C2633"/>
    <w:rsid w:val="009C329B"/>
    <w:rsid w:val="009C7C53"/>
    <w:rsid w:val="009D3CE2"/>
    <w:rsid w:val="009E491F"/>
    <w:rsid w:val="00A550A3"/>
    <w:rsid w:val="00A82446"/>
    <w:rsid w:val="00AA4EFC"/>
    <w:rsid w:val="00AE67C3"/>
    <w:rsid w:val="00B01E7D"/>
    <w:rsid w:val="00B07919"/>
    <w:rsid w:val="00B45595"/>
    <w:rsid w:val="00B61307"/>
    <w:rsid w:val="00B71476"/>
    <w:rsid w:val="00BA23B0"/>
    <w:rsid w:val="00BA3947"/>
    <w:rsid w:val="00BC2FDE"/>
    <w:rsid w:val="00BC5898"/>
    <w:rsid w:val="00C01EA3"/>
    <w:rsid w:val="00C603B3"/>
    <w:rsid w:val="00C65220"/>
    <w:rsid w:val="00C83BAF"/>
    <w:rsid w:val="00C84D7B"/>
    <w:rsid w:val="00CA4506"/>
    <w:rsid w:val="00CA6990"/>
    <w:rsid w:val="00CD77F8"/>
    <w:rsid w:val="00CE33FD"/>
    <w:rsid w:val="00D1459F"/>
    <w:rsid w:val="00D21519"/>
    <w:rsid w:val="00D259F1"/>
    <w:rsid w:val="00D42597"/>
    <w:rsid w:val="00D56D92"/>
    <w:rsid w:val="00D76EA9"/>
    <w:rsid w:val="00DA22BE"/>
    <w:rsid w:val="00DB718C"/>
    <w:rsid w:val="00DC522F"/>
    <w:rsid w:val="00DC55F2"/>
    <w:rsid w:val="00DF6FC3"/>
    <w:rsid w:val="00E24A87"/>
    <w:rsid w:val="00E24C70"/>
    <w:rsid w:val="00E633A5"/>
    <w:rsid w:val="00E82FD2"/>
    <w:rsid w:val="00E92BFD"/>
    <w:rsid w:val="00E94A13"/>
    <w:rsid w:val="00EA1C87"/>
    <w:rsid w:val="00ED1297"/>
    <w:rsid w:val="00EE17B5"/>
    <w:rsid w:val="00EE2E42"/>
    <w:rsid w:val="00F20BEF"/>
    <w:rsid w:val="00F221A4"/>
    <w:rsid w:val="00F34A0F"/>
    <w:rsid w:val="00F90701"/>
    <w:rsid w:val="00FE36A3"/>
    <w:rsid w:val="00FF0169"/>
    <w:rsid w:val="00FF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A4FF"/>
  <w15:chartTrackingRefBased/>
  <w15:docId w15:val="{6DF9B3FA-D851-4B5C-B42F-5D46E001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25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B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A1B18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64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488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1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17B5"/>
  </w:style>
  <w:style w:type="paragraph" w:styleId="a9">
    <w:name w:val="footer"/>
    <w:basedOn w:val="a"/>
    <w:link w:val="aa"/>
    <w:uiPriority w:val="99"/>
    <w:unhideWhenUsed/>
    <w:rsid w:val="00EE1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17B5"/>
  </w:style>
  <w:style w:type="character" w:styleId="ab">
    <w:name w:val="Hyperlink"/>
    <w:basedOn w:val="a0"/>
    <w:uiPriority w:val="99"/>
    <w:unhideWhenUsed/>
    <w:rsid w:val="00D259F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259F1"/>
    <w:rPr>
      <w:color w:val="605E5C"/>
      <w:shd w:val="clear" w:color="auto" w:fill="E1DFDD"/>
    </w:rPr>
  </w:style>
  <w:style w:type="paragraph" w:customStyle="1" w:styleId="ConsPlusNormal">
    <w:name w:val="ConsPlusNormal"/>
    <w:rsid w:val="009543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F6DA2-296C-42E7-AB5B-C975AEBE8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Уралэнергосбыт</Company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Ермолин Алексей Петрович</dc:creator>
  <cp:keywords/>
  <dc:description/>
  <cp:lastModifiedBy>Борисова Юлия Владимировна</cp:lastModifiedBy>
  <cp:revision>4</cp:revision>
  <dcterms:created xsi:type="dcterms:W3CDTF">2020-06-30T09:42:00Z</dcterms:created>
  <dcterms:modified xsi:type="dcterms:W3CDTF">2020-07-17T04:11:00Z</dcterms:modified>
</cp:coreProperties>
</file>