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78EE2" w14:textId="77777777" w:rsidR="009543BD" w:rsidRDefault="009543BD" w:rsidP="006A1B1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31203666"/>
      <w:bookmarkStart w:id="1" w:name="_Hlk32916942"/>
    </w:p>
    <w:p w14:paraId="228F07CA" w14:textId="6AE739E0" w:rsidR="002F32CA" w:rsidRDefault="006A1B18" w:rsidP="002F32C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Hlk32917093"/>
      <w:bookmarkEnd w:id="1"/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623765">
        <w:rPr>
          <w:rFonts w:ascii="Times New Roman" w:hAnsi="Times New Roman" w:cs="Times New Roman"/>
          <w:b/>
          <w:bCs/>
          <w:sz w:val="24"/>
          <w:szCs w:val="24"/>
        </w:rPr>
        <w:t>нформация о лицах (наименованиях организаций), на которых возложены обязанности по обеспечению осуществления порядка оснащения энергопринимающих устройств приборами учёта электрической энергии и порядка снятия и передачи показаний приборов учёта</w:t>
      </w:r>
    </w:p>
    <w:p w14:paraId="4DC3E4E6" w14:textId="531355D8" w:rsidR="00ED1297" w:rsidRPr="00ED1297" w:rsidRDefault="00C01EA3" w:rsidP="00ED129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43121198"/>
      <w:bookmarkStart w:id="4" w:name="_Hlk32917156"/>
      <w:bookmarkEnd w:id="2"/>
      <w:r w:rsidRPr="00C01EA3">
        <w:rPr>
          <w:rFonts w:ascii="Times New Roman" w:hAnsi="Times New Roman" w:cs="Times New Roman"/>
          <w:sz w:val="24"/>
          <w:szCs w:val="24"/>
        </w:rPr>
        <w:t>Гарантирующие поставщики и сетевые организации обеспечивают коммерческий учет электрической энергии (мощности) на розничных рынках, в том числе путем приобретения, установки, замены, допуска в эксплуатацию приборов учета электрической энергии и (или) иного оборудования, а также нематериальных активов, которые необходимы для обеспечения коммерческого учета электрической энергии (мощности), и последующей их эксплуатации, том числе посредством интеллектуальных систем учета электрической энергии (мощности)</w:t>
      </w:r>
      <w:bookmarkEnd w:id="3"/>
      <w:r w:rsidR="00ED1297">
        <w:rPr>
          <w:rFonts w:ascii="Times New Roman" w:hAnsi="Times New Roman" w:cs="Times New Roman"/>
          <w:sz w:val="24"/>
          <w:szCs w:val="24"/>
        </w:rPr>
        <w:t>.</w:t>
      </w:r>
      <w:r w:rsidR="00ED1297" w:rsidRPr="00ED1297">
        <w:rPr>
          <w:rFonts w:ascii="Times New Roman" w:hAnsi="Times New Roman" w:cs="Times New Roman"/>
          <w:sz w:val="24"/>
          <w:szCs w:val="24"/>
        </w:rPr>
        <w:t>Лицами, ответственными за снятие показаний расчетного прибора учета, являются:</w:t>
      </w:r>
    </w:p>
    <w:p w14:paraId="6F312F82" w14:textId="77777777" w:rsidR="00ED1297" w:rsidRPr="00ED1297" w:rsidRDefault="00ED1297" w:rsidP="00ED129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1297">
        <w:rPr>
          <w:rFonts w:ascii="Times New Roman" w:hAnsi="Times New Roman" w:cs="Times New Roman"/>
          <w:sz w:val="24"/>
          <w:szCs w:val="24"/>
        </w:rPr>
        <w:t>сетевые организации в отношении приборов учета, присоединенных к интеллектуальным системам учета электрической энергии (мощности) соответствующей сетевой организации, а также иных расчетных приборов учета, расположенных в границах объектов электросетевого хозяйства сетевых организаций или в границах бесхозяйных объектов электросетевого хозяйства;</w:t>
      </w:r>
    </w:p>
    <w:p w14:paraId="4CF873E7" w14:textId="77777777" w:rsidR="00ED1297" w:rsidRPr="00ED1297" w:rsidRDefault="00ED1297" w:rsidP="00ED129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1297">
        <w:rPr>
          <w:rFonts w:ascii="Times New Roman" w:hAnsi="Times New Roman" w:cs="Times New Roman"/>
          <w:sz w:val="24"/>
          <w:szCs w:val="24"/>
        </w:rPr>
        <w:t>гарантирующие поставщики в отношении коллективных (общедомовых) приборов учета, присоединенных к интеллектуальным системам учета электрической энергии (мощности) соответствующего гарантирующего поставщика;</w:t>
      </w:r>
    </w:p>
    <w:p w14:paraId="137FA57F" w14:textId="182B4524" w:rsidR="00ED1297" w:rsidRDefault="00ED1297" w:rsidP="00ED129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1297">
        <w:rPr>
          <w:rFonts w:ascii="Times New Roman" w:hAnsi="Times New Roman" w:cs="Times New Roman"/>
          <w:sz w:val="24"/>
          <w:szCs w:val="24"/>
        </w:rPr>
        <w:t>потребители (покупатели), производители электрической энергии (мощности) на розничных рынках, собственники (владельцы) объектов электросетевого хозяйства в отношении расчетных приборов учета, установленных в границах объектов таких лиц и не присоединенных к интеллектуальным системам учета электрической энергии (мощности).</w:t>
      </w:r>
    </w:p>
    <w:p w14:paraId="1AE237E7" w14:textId="39E37102" w:rsidR="00ED1297" w:rsidRPr="00ED1297" w:rsidRDefault="00ED1297" w:rsidP="00ED129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1297">
        <w:rPr>
          <w:rFonts w:ascii="Times New Roman" w:hAnsi="Times New Roman" w:cs="Times New Roman"/>
          <w:sz w:val="24"/>
          <w:szCs w:val="24"/>
        </w:rPr>
        <w:t>Если иные время и дата снятия показаний расчетных приборов учета, в том числе используемых в качестве контрольных приборов учета, не установлены договором энергоснабжения (купли-продажи (поставки) электрической энергии (мощности), договором оказания услуг по передаче электрической энергии, то снятие показаний расчетных приборов учета должно осуществляться:</w:t>
      </w:r>
    </w:p>
    <w:p w14:paraId="73874E6A" w14:textId="77777777" w:rsidR="00ED1297" w:rsidRPr="00ED1297" w:rsidRDefault="00ED1297" w:rsidP="00ED129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1297">
        <w:rPr>
          <w:rFonts w:ascii="Times New Roman" w:hAnsi="Times New Roman" w:cs="Times New Roman"/>
          <w:sz w:val="24"/>
          <w:szCs w:val="24"/>
        </w:rPr>
        <w:t>в отношении коллективных (общедомовых) приборов учета - с 23-го до окончания 25-го дня расчетного месяца, а также по состоянию на 00 часов 00 минут дня расторжения (заключения) договора энергоснабжения, договора оказания услуг по передаче электрической энергии;</w:t>
      </w:r>
    </w:p>
    <w:p w14:paraId="28D82CE0" w14:textId="77777777" w:rsidR="00ED1297" w:rsidRPr="00ED1297" w:rsidRDefault="00ED1297" w:rsidP="00ED129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1297">
        <w:rPr>
          <w:rFonts w:ascii="Times New Roman" w:hAnsi="Times New Roman" w:cs="Times New Roman"/>
          <w:sz w:val="24"/>
          <w:szCs w:val="24"/>
        </w:rPr>
        <w:t>в отношении приборов учета, установленных в жилых домах, - до окончания 25-го дня расчетного месяца, а также по состоянию на 00 часов 00 минут дня расторжения (заключения) договора энергоснабжения, договора оказания услуг по передаче электрической энергии;</w:t>
      </w:r>
    </w:p>
    <w:p w14:paraId="4F083278" w14:textId="7213F8A2" w:rsidR="00ED1297" w:rsidRDefault="00ED1297" w:rsidP="00ED129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1297">
        <w:rPr>
          <w:rFonts w:ascii="Times New Roman" w:hAnsi="Times New Roman" w:cs="Times New Roman"/>
          <w:sz w:val="24"/>
          <w:szCs w:val="24"/>
        </w:rPr>
        <w:t>в отношении иных приборов учета - по состоянию на 00 часов 00 минут первого дня месяца, следующего за расчетным периодом, а также дня расторжения (заключения) договора энергоснабжения (купли-продажи (поставки) электрической энергии (мощности), договора оказания услуг по передаче электрической энергии.</w:t>
      </w:r>
    </w:p>
    <w:p w14:paraId="36667F45" w14:textId="2092096B" w:rsidR="009E491F" w:rsidRPr="009E491F" w:rsidRDefault="009E491F" w:rsidP="009E49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91F">
        <w:rPr>
          <w:rFonts w:ascii="Times New Roman" w:hAnsi="Times New Roman" w:cs="Times New Roman"/>
          <w:sz w:val="24"/>
          <w:szCs w:val="24"/>
        </w:rPr>
        <w:t xml:space="preserve">Снятие показаний расчетного прибора учета, не присоединенного к интеллектуальной системе учета электрической энергии (мощности), оформляется актом снятия показаний расчетного прибора учета и подписывается лицом, ответственным за </w:t>
      </w:r>
      <w:r w:rsidRPr="009E491F">
        <w:rPr>
          <w:rFonts w:ascii="Times New Roman" w:hAnsi="Times New Roman" w:cs="Times New Roman"/>
          <w:sz w:val="24"/>
          <w:szCs w:val="24"/>
        </w:rPr>
        <w:lastRenderedPageBreak/>
        <w:t>снятие показаний прибора учета, а также представителями сетевой организации и (или) гарантирующего поставщика (энергосбытовой, энергоснабжающей организации) в случае, если в соответствии с условиями договора ими осуществляется совместное снятие показаний расчетного прибора учета.</w:t>
      </w:r>
    </w:p>
    <w:p w14:paraId="152D3975" w14:textId="1D801A73" w:rsidR="009E491F" w:rsidRPr="009E491F" w:rsidRDefault="009E491F" w:rsidP="009E49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91F">
        <w:rPr>
          <w:rFonts w:ascii="Times New Roman" w:hAnsi="Times New Roman" w:cs="Times New Roman"/>
          <w:sz w:val="24"/>
          <w:szCs w:val="24"/>
        </w:rPr>
        <w:t>Лицо, ответственное за снятие показаний прибора учета, обеспечивает представление показаний расчетного прибора учета другой стороне договора энергоснабжения (купли-продажи (поставки) электрической энергии (мощности), договора оказания услуг по передаче электрической энергии в сроки, предусмотренные настоящим документом и (или) таким договором.</w:t>
      </w:r>
    </w:p>
    <w:p w14:paraId="03020A9C" w14:textId="77777777" w:rsidR="009E491F" w:rsidRPr="009E491F" w:rsidRDefault="009E491F" w:rsidP="009E49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91F">
        <w:rPr>
          <w:rFonts w:ascii="Times New Roman" w:hAnsi="Times New Roman" w:cs="Times New Roman"/>
          <w:sz w:val="24"/>
          <w:szCs w:val="24"/>
        </w:rPr>
        <w:t>Если иные время и дата представления показаний расчетных приборов учета не установлены договором энергоснабжения (купли-продажи (поставки) электрической энергии (мощности), договором оказания услуг по передаче электрической энергии, то показания расчетных приборов учета (в том числе их почасовые значения в случае наличия интервального прибора учета и осуществления расчетов за электрическую энергию (мощность) и (или) за услуги по передаче электрической энергии с использованием ставки за мощность) представляются другой стороне договора в следующем порядке:</w:t>
      </w:r>
    </w:p>
    <w:p w14:paraId="005DB2A1" w14:textId="77777777" w:rsidR="009E491F" w:rsidRPr="009E491F" w:rsidRDefault="009E491F" w:rsidP="009E49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91F">
        <w:rPr>
          <w:rFonts w:ascii="Times New Roman" w:hAnsi="Times New Roman" w:cs="Times New Roman"/>
          <w:sz w:val="24"/>
          <w:szCs w:val="24"/>
        </w:rPr>
        <w:t>в отношении коллективных (общедомовых) приборов учета и приборов учета, установленных в отношении жилых домов, - до окончания 26-го дня расчетного месяца;</w:t>
      </w:r>
    </w:p>
    <w:p w14:paraId="259A878F" w14:textId="77777777" w:rsidR="009E491F" w:rsidRPr="009E491F" w:rsidRDefault="009E491F" w:rsidP="009E49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91F">
        <w:rPr>
          <w:rFonts w:ascii="Times New Roman" w:hAnsi="Times New Roman" w:cs="Times New Roman"/>
          <w:sz w:val="24"/>
          <w:szCs w:val="24"/>
        </w:rPr>
        <w:t>в отношении иных приборов учета - до окончания первого дня месяца, следующего за расчетным периодом, а также в течение суток, следующих за датой расторжения (заключения) договора энергоснабжения (купли-продажи (поставки) электрической энергии (мощности), договора оказания услуг по передаче электрической энергии.</w:t>
      </w:r>
    </w:p>
    <w:p w14:paraId="344F44D9" w14:textId="77777777" w:rsidR="009E491F" w:rsidRPr="009E491F" w:rsidRDefault="009E491F" w:rsidP="009E49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91F">
        <w:rPr>
          <w:rFonts w:ascii="Times New Roman" w:hAnsi="Times New Roman" w:cs="Times New Roman"/>
          <w:sz w:val="24"/>
          <w:szCs w:val="24"/>
        </w:rPr>
        <w:t>В отношении расчетных приборов учета, не присоединенных к интеллектуальным системам учета электрической энергии (мощности), показания представляются в течение последующих 3 рабочих дней с использованием телефонной связи, электронной почты или иным способом, позволяющим подтвердить факт их получения, указанным в договоре, а также при необходимости в письменной форме или в виде электронного документа, подписанного электронной подписью, - акта снятия показаний расчетных приборов учета.</w:t>
      </w:r>
    </w:p>
    <w:p w14:paraId="6011027C" w14:textId="77777777" w:rsidR="009E491F" w:rsidRPr="009E491F" w:rsidRDefault="009E491F" w:rsidP="009E49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91F">
        <w:rPr>
          <w:rFonts w:ascii="Times New Roman" w:hAnsi="Times New Roman" w:cs="Times New Roman"/>
          <w:sz w:val="24"/>
          <w:szCs w:val="24"/>
        </w:rPr>
        <w:t>В отношении расчетных приборов учета, присоединенных к интеллектуальным системам учета электрической энергии (мощности), показания представляются с использованием интеллектуальной системы учета электрической энергии (мощности) в соответствии с требованиями правил предоставления доступа к минимальному набору функций интеллектуальных систем учета электрической энергии (мощности).</w:t>
      </w:r>
    </w:p>
    <w:p w14:paraId="07993E18" w14:textId="4D51FD15" w:rsidR="009E491F" w:rsidRPr="009E491F" w:rsidRDefault="009E491F" w:rsidP="009E49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91F">
        <w:rPr>
          <w:rFonts w:ascii="Times New Roman" w:hAnsi="Times New Roman" w:cs="Times New Roman"/>
          <w:sz w:val="24"/>
          <w:szCs w:val="24"/>
        </w:rPr>
        <w:t>Показания контрольного прибора учета, когда он не используется в качестве расчетного прибора учета, снимает лицо, ответственное за снятие показаний прибора учета, в сроки, установленные в настоящем пункте для снятия показаний расчетных приборов учета, которое ведет учет снятых показаний контрольного прибора учета. Показания контрольного прибора учета, когда он не используется в качестве расчетного прибора учета, передаются по запросу контрагента по договору энергоснабжения (купли-продажи (поставки) электрической энергии (мощности), договору оказания услуг по передаче электрической энергии в течение 2 рабочих дней со дня получения такого запроса, если иной срок их передачи не установлен соответствующим договором.</w:t>
      </w:r>
    </w:p>
    <w:p w14:paraId="1CEFD98A" w14:textId="08A9C487" w:rsidR="009E491F" w:rsidRPr="009E491F" w:rsidRDefault="009E491F" w:rsidP="009E49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91F">
        <w:rPr>
          <w:rFonts w:ascii="Times New Roman" w:hAnsi="Times New Roman" w:cs="Times New Roman"/>
          <w:sz w:val="24"/>
          <w:szCs w:val="24"/>
        </w:rPr>
        <w:t xml:space="preserve">Потребитель (покупатель) в случаях, когда он является лицом, ответственным за снятие показаний прибора учета, имеющий договор купли-продажи (поставки) электрической энергии (мощности) и договор оказания услуг по передаче электрической </w:t>
      </w:r>
      <w:r w:rsidRPr="009E491F">
        <w:rPr>
          <w:rFonts w:ascii="Times New Roman" w:hAnsi="Times New Roman" w:cs="Times New Roman"/>
          <w:sz w:val="24"/>
          <w:szCs w:val="24"/>
        </w:rPr>
        <w:lastRenderedPageBreak/>
        <w:t>энергии, если иное не определено в указанных договорах, передает информацию о показаниях расчетных приборов учета, не присоединенных к интеллектуальным системам учета электрической энергии (мощности), в том числе контрольных приборов учета, используемых в качестве расчетных приборов учета, гарантирующему поставщику (энергосбытовой, энергоснабжающей организации) и сетевой организации в сроки и в порядке, указан</w:t>
      </w:r>
      <w:r w:rsidR="007F5154">
        <w:rPr>
          <w:rFonts w:ascii="Times New Roman" w:hAnsi="Times New Roman" w:cs="Times New Roman"/>
          <w:sz w:val="24"/>
          <w:szCs w:val="24"/>
        </w:rPr>
        <w:t>н</w:t>
      </w:r>
      <w:r w:rsidRPr="009E491F">
        <w:rPr>
          <w:rFonts w:ascii="Times New Roman" w:hAnsi="Times New Roman" w:cs="Times New Roman"/>
          <w:sz w:val="24"/>
          <w:szCs w:val="24"/>
        </w:rPr>
        <w:t>ы</w:t>
      </w:r>
      <w:r w:rsidR="007F5154">
        <w:rPr>
          <w:rFonts w:ascii="Times New Roman" w:hAnsi="Times New Roman" w:cs="Times New Roman"/>
          <w:sz w:val="24"/>
          <w:szCs w:val="24"/>
        </w:rPr>
        <w:t xml:space="preserve">е выше. </w:t>
      </w:r>
      <w:r w:rsidRPr="009E491F">
        <w:rPr>
          <w:rFonts w:ascii="Times New Roman" w:hAnsi="Times New Roman" w:cs="Times New Roman"/>
          <w:sz w:val="24"/>
          <w:szCs w:val="24"/>
        </w:rPr>
        <w:t>Если условиями договора купли-продажи (поставки) электрической энергии (мощности) и договора оказания услуг по передаче электрической энергии определено, что потребитель передает информацию о показаниях расчетных приборов учета, в том числе используемых в качестве расчетных контрольных приборов учета, только сетевой организации либо только гарантирующему поставщику</w:t>
      </w:r>
      <w:r w:rsidR="007F5154">
        <w:rPr>
          <w:rFonts w:ascii="Times New Roman" w:hAnsi="Times New Roman" w:cs="Times New Roman"/>
          <w:sz w:val="24"/>
          <w:szCs w:val="24"/>
        </w:rPr>
        <w:t xml:space="preserve">, </w:t>
      </w:r>
      <w:r w:rsidRPr="009E491F">
        <w:rPr>
          <w:rFonts w:ascii="Times New Roman" w:hAnsi="Times New Roman" w:cs="Times New Roman"/>
          <w:sz w:val="24"/>
          <w:szCs w:val="24"/>
        </w:rPr>
        <w:t>то в этом случае лицо, получившее от потребителя показания расчетного прибора учета, обязано передать эти данные другому лицу до окончания 2-го числа месяца, следующего за расчетным периодом.</w:t>
      </w:r>
    </w:p>
    <w:p w14:paraId="0336619B" w14:textId="24820416" w:rsidR="009E491F" w:rsidRDefault="009E491F" w:rsidP="009E49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91F">
        <w:rPr>
          <w:rFonts w:ascii="Times New Roman" w:hAnsi="Times New Roman" w:cs="Times New Roman"/>
          <w:sz w:val="24"/>
          <w:szCs w:val="24"/>
        </w:rPr>
        <w:t xml:space="preserve">В случае если сетевая организация снимает показания расчетного прибора учета, в том числе контрольного прибора учета, используемого в качестве расчетного прибора учета, установленного в границах принадлежащих ей объектов электросетевого хозяйства либо эксплуатируемых ею бесхозяйных объектов электросетевого хозяйства, на основании показаний которого осуществляются расчеты с потребителем, с которым такой сетевой организацией заключен договор оказания услуг по передаче электрической энергии, то сетевая организация обязана сообщать в сроки и в порядке, которые </w:t>
      </w:r>
      <w:r w:rsidR="007F5154">
        <w:rPr>
          <w:rFonts w:ascii="Times New Roman" w:hAnsi="Times New Roman" w:cs="Times New Roman"/>
          <w:sz w:val="24"/>
          <w:szCs w:val="24"/>
        </w:rPr>
        <w:t>указаны выше</w:t>
      </w:r>
      <w:r w:rsidRPr="009E491F">
        <w:rPr>
          <w:rFonts w:ascii="Times New Roman" w:hAnsi="Times New Roman" w:cs="Times New Roman"/>
          <w:sz w:val="24"/>
          <w:szCs w:val="24"/>
        </w:rPr>
        <w:t>, информацию о показаниях такого прибора учета как указанному потребителю, так и обслуживающему его гарантирующему поставщику (энергосбытовой, энергоснабжающей организации).</w:t>
      </w:r>
    </w:p>
    <w:p w14:paraId="26B2F9A3" w14:textId="75ED3D59" w:rsidR="002F32CA" w:rsidRDefault="002F32CA" w:rsidP="006A1B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717A1">
        <w:rPr>
          <w:rFonts w:ascii="Times New Roman" w:hAnsi="Times New Roman" w:cs="Times New Roman"/>
          <w:sz w:val="24"/>
          <w:szCs w:val="24"/>
        </w:rPr>
        <w:t>г</w:t>
      </w:r>
      <w:r w:rsidR="005717A1" w:rsidRPr="001E1C79">
        <w:rPr>
          <w:rFonts w:ascii="Times New Roman" w:hAnsi="Times New Roman" w:cs="Times New Roman"/>
          <w:sz w:val="24"/>
          <w:szCs w:val="24"/>
        </w:rPr>
        <w:t>арантирующи</w:t>
      </w:r>
      <w:r w:rsidR="005717A1">
        <w:rPr>
          <w:rFonts w:ascii="Times New Roman" w:hAnsi="Times New Roman" w:cs="Times New Roman"/>
          <w:sz w:val="24"/>
          <w:szCs w:val="24"/>
        </w:rPr>
        <w:t>й</w:t>
      </w:r>
      <w:r w:rsidR="005717A1" w:rsidRPr="001E1C79">
        <w:rPr>
          <w:rFonts w:ascii="Times New Roman" w:hAnsi="Times New Roman" w:cs="Times New Roman"/>
          <w:sz w:val="24"/>
          <w:szCs w:val="24"/>
        </w:rPr>
        <w:t xml:space="preserve"> </w:t>
      </w:r>
      <w:r w:rsidRPr="001E1C79">
        <w:rPr>
          <w:rFonts w:ascii="Times New Roman" w:hAnsi="Times New Roman" w:cs="Times New Roman"/>
          <w:sz w:val="24"/>
          <w:szCs w:val="24"/>
        </w:rPr>
        <w:t>поставщик</w:t>
      </w:r>
      <w:r w:rsidR="00AE67C3">
        <w:rPr>
          <w:rFonts w:ascii="Times New Roman" w:hAnsi="Times New Roman" w:cs="Times New Roman"/>
          <w:sz w:val="24"/>
          <w:szCs w:val="24"/>
        </w:rPr>
        <w:t xml:space="preserve"> </w:t>
      </w:r>
      <w:r w:rsidR="005F578B">
        <w:rPr>
          <w:rFonts w:ascii="Times New Roman" w:hAnsi="Times New Roman" w:cs="Times New Roman"/>
          <w:sz w:val="24"/>
          <w:szCs w:val="24"/>
        </w:rPr>
        <w:t xml:space="preserve">- </w:t>
      </w:r>
      <w:r w:rsidR="005717A1">
        <w:rPr>
          <w:rFonts w:ascii="Times New Roman" w:hAnsi="Times New Roman" w:cs="Times New Roman"/>
          <w:sz w:val="24"/>
          <w:szCs w:val="24"/>
        </w:rPr>
        <w:t>ООО «</w:t>
      </w:r>
      <w:r w:rsidR="00DC55F2">
        <w:rPr>
          <w:rFonts w:ascii="Times New Roman" w:hAnsi="Times New Roman" w:cs="Times New Roman"/>
          <w:sz w:val="24"/>
          <w:szCs w:val="24"/>
        </w:rPr>
        <w:t>Уралэнергосбыт</w:t>
      </w:r>
      <w:r w:rsidR="005717A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0D54EFB" w14:textId="27D126CC" w:rsidR="00D42597" w:rsidRDefault="00D42597" w:rsidP="006A1B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сетевые организации</w:t>
      </w:r>
      <w:r w:rsidR="005717A1">
        <w:rPr>
          <w:rFonts w:ascii="Times New Roman" w:hAnsi="Times New Roman" w:cs="Times New Roman"/>
          <w:sz w:val="24"/>
          <w:szCs w:val="24"/>
        </w:rPr>
        <w:t xml:space="preserve"> </w:t>
      </w:r>
      <w:r w:rsidR="00586854">
        <w:rPr>
          <w:rFonts w:ascii="Times New Roman" w:hAnsi="Times New Roman" w:cs="Times New Roman"/>
          <w:sz w:val="24"/>
          <w:szCs w:val="24"/>
        </w:rPr>
        <w:t xml:space="preserve">(перечень сетевых организаций ежегодно до конца декабря месяца </w:t>
      </w:r>
      <w:r w:rsidR="00893CDD">
        <w:rPr>
          <w:rFonts w:ascii="Times New Roman" w:hAnsi="Times New Roman" w:cs="Times New Roman"/>
          <w:sz w:val="24"/>
          <w:szCs w:val="24"/>
        </w:rPr>
        <w:t>публикуется на сайте Министерства энергетики и тарифного регулирования Челябинской области по ссылке в сети «Интернет»</w:t>
      </w:r>
      <w:r w:rsidR="00893CDD" w:rsidRPr="00893CDD">
        <w:t xml:space="preserve"> </w:t>
      </w:r>
      <w:hyperlink r:id="rId8" w:history="1">
        <w:r w:rsidR="00893CDD" w:rsidRPr="00430028">
          <w:rPr>
            <w:rStyle w:val="ab"/>
            <w:rFonts w:ascii="Times New Roman" w:hAnsi="Times New Roman" w:cs="Times New Roman"/>
            <w:sz w:val="24"/>
            <w:szCs w:val="24"/>
          </w:rPr>
          <w:t>http://tdb.regportal-tariff.ru/?reg=RU.5.74</w:t>
        </w:r>
      </w:hyperlink>
      <w:r w:rsidR="004C6831">
        <w:rPr>
          <w:rFonts w:ascii="Times New Roman" w:hAnsi="Times New Roman" w:cs="Times New Roman"/>
          <w:sz w:val="24"/>
          <w:szCs w:val="24"/>
        </w:rPr>
        <w:t>,</w:t>
      </w:r>
      <w:r w:rsidR="00893CDD">
        <w:rPr>
          <w:rFonts w:ascii="Times New Roman" w:hAnsi="Times New Roman" w:cs="Times New Roman"/>
          <w:sz w:val="24"/>
          <w:szCs w:val="24"/>
        </w:rPr>
        <w:t xml:space="preserve">   в постановлении «</w:t>
      </w:r>
      <w:r w:rsidR="00893CDD" w:rsidRPr="00893CDD">
        <w:rPr>
          <w:rFonts w:ascii="Times New Roman" w:hAnsi="Times New Roman" w:cs="Times New Roman"/>
          <w:sz w:val="24"/>
          <w:szCs w:val="24"/>
        </w:rPr>
        <w:t>Об установление единых котловых тарифов на услуги по передаче электрической энергии на территории Челябинской области</w:t>
      </w:r>
      <w:r w:rsidR="00893CDD">
        <w:rPr>
          <w:rFonts w:ascii="Times New Roman" w:hAnsi="Times New Roman" w:cs="Times New Roman"/>
          <w:sz w:val="24"/>
          <w:szCs w:val="24"/>
        </w:rPr>
        <w:t>»)</w:t>
      </w:r>
      <w:r w:rsidR="00ED1297">
        <w:rPr>
          <w:rFonts w:ascii="Times New Roman" w:hAnsi="Times New Roman" w:cs="Times New Roman"/>
          <w:sz w:val="24"/>
          <w:szCs w:val="24"/>
        </w:rPr>
        <w:t>.</w:t>
      </w:r>
      <w:bookmarkStart w:id="5" w:name="_GoBack"/>
      <w:bookmarkEnd w:id="0"/>
      <w:bookmarkEnd w:id="4"/>
      <w:bookmarkEnd w:id="5"/>
    </w:p>
    <w:sectPr w:rsidR="00D4259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06AB8E" w14:textId="77777777" w:rsidR="00C27BA1" w:rsidRDefault="00C27BA1" w:rsidP="00EE17B5">
      <w:pPr>
        <w:spacing w:after="0" w:line="240" w:lineRule="auto"/>
      </w:pPr>
      <w:r>
        <w:separator/>
      </w:r>
    </w:p>
  </w:endnote>
  <w:endnote w:type="continuationSeparator" w:id="0">
    <w:p w14:paraId="4F804E53" w14:textId="77777777" w:rsidR="00C27BA1" w:rsidRDefault="00C27BA1" w:rsidP="00EE1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48599079"/>
      <w:docPartObj>
        <w:docPartGallery w:val="Page Numbers (Bottom of Page)"/>
        <w:docPartUnique/>
      </w:docPartObj>
    </w:sdtPr>
    <w:sdtEndPr/>
    <w:sdtContent>
      <w:p w14:paraId="2FF72EA2" w14:textId="6F033D49" w:rsidR="00EE17B5" w:rsidRDefault="00EE17B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817952" w14:textId="77777777" w:rsidR="00EE17B5" w:rsidRDefault="00EE17B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5ACEDE" w14:textId="77777777" w:rsidR="00C27BA1" w:rsidRDefault="00C27BA1" w:rsidP="00EE17B5">
      <w:pPr>
        <w:spacing w:after="0" w:line="240" w:lineRule="auto"/>
      </w:pPr>
      <w:r>
        <w:separator/>
      </w:r>
    </w:p>
  </w:footnote>
  <w:footnote w:type="continuationSeparator" w:id="0">
    <w:p w14:paraId="397AAD59" w14:textId="77777777" w:rsidR="00C27BA1" w:rsidRDefault="00C27BA1" w:rsidP="00EE17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05339"/>
    <w:multiLevelType w:val="hybridMultilevel"/>
    <w:tmpl w:val="D9E02530"/>
    <w:lvl w:ilvl="0" w:tplc="6B5AD2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C7BAD"/>
    <w:multiLevelType w:val="hybridMultilevel"/>
    <w:tmpl w:val="D876E80A"/>
    <w:lvl w:ilvl="0" w:tplc="6B5AD29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D15"/>
    <w:rsid w:val="00006B3F"/>
    <w:rsid w:val="00011C38"/>
    <w:rsid w:val="000260BD"/>
    <w:rsid w:val="00034A0C"/>
    <w:rsid w:val="00096E16"/>
    <w:rsid w:val="000B33BF"/>
    <w:rsid w:val="000F6A03"/>
    <w:rsid w:val="000F6EA1"/>
    <w:rsid w:val="00130B38"/>
    <w:rsid w:val="00136DCB"/>
    <w:rsid w:val="0014408D"/>
    <w:rsid w:val="001507A4"/>
    <w:rsid w:val="00152770"/>
    <w:rsid w:val="00161A34"/>
    <w:rsid w:val="00165FC8"/>
    <w:rsid w:val="001B22A8"/>
    <w:rsid w:val="001C6D9B"/>
    <w:rsid w:val="001D5A43"/>
    <w:rsid w:val="00225133"/>
    <w:rsid w:val="002349B7"/>
    <w:rsid w:val="00240286"/>
    <w:rsid w:val="00247E68"/>
    <w:rsid w:val="00284921"/>
    <w:rsid w:val="00290DC2"/>
    <w:rsid w:val="002B574F"/>
    <w:rsid w:val="002F32CA"/>
    <w:rsid w:val="00300C26"/>
    <w:rsid w:val="00300C30"/>
    <w:rsid w:val="0031033A"/>
    <w:rsid w:val="00334E99"/>
    <w:rsid w:val="00342511"/>
    <w:rsid w:val="00362A10"/>
    <w:rsid w:val="003719D2"/>
    <w:rsid w:val="00377AAE"/>
    <w:rsid w:val="00386D80"/>
    <w:rsid w:val="003E6E0F"/>
    <w:rsid w:val="004072F0"/>
    <w:rsid w:val="004073DD"/>
    <w:rsid w:val="004233CB"/>
    <w:rsid w:val="00427660"/>
    <w:rsid w:val="00455A4F"/>
    <w:rsid w:val="004641F6"/>
    <w:rsid w:val="004731E5"/>
    <w:rsid w:val="00491AD4"/>
    <w:rsid w:val="004C6831"/>
    <w:rsid w:val="004D6676"/>
    <w:rsid w:val="004F5AD1"/>
    <w:rsid w:val="00501219"/>
    <w:rsid w:val="00513880"/>
    <w:rsid w:val="0052657E"/>
    <w:rsid w:val="0056267E"/>
    <w:rsid w:val="00562D15"/>
    <w:rsid w:val="00564884"/>
    <w:rsid w:val="005717A1"/>
    <w:rsid w:val="00586854"/>
    <w:rsid w:val="005871B4"/>
    <w:rsid w:val="005A7BB9"/>
    <w:rsid w:val="005B6E08"/>
    <w:rsid w:val="005E3A52"/>
    <w:rsid w:val="005F02BC"/>
    <w:rsid w:val="005F578B"/>
    <w:rsid w:val="005F68E2"/>
    <w:rsid w:val="00602065"/>
    <w:rsid w:val="00621CB9"/>
    <w:rsid w:val="0063231C"/>
    <w:rsid w:val="006464F1"/>
    <w:rsid w:val="006521A8"/>
    <w:rsid w:val="00673B6C"/>
    <w:rsid w:val="006A065F"/>
    <w:rsid w:val="006A1596"/>
    <w:rsid w:val="006A1B18"/>
    <w:rsid w:val="006A6DB2"/>
    <w:rsid w:val="006A7EC6"/>
    <w:rsid w:val="0071080A"/>
    <w:rsid w:val="00740B24"/>
    <w:rsid w:val="00781BAD"/>
    <w:rsid w:val="00785C6D"/>
    <w:rsid w:val="0079229E"/>
    <w:rsid w:val="007A18CD"/>
    <w:rsid w:val="007A3329"/>
    <w:rsid w:val="007B3FB7"/>
    <w:rsid w:val="007F5154"/>
    <w:rsid w:val="00804077"/>
    <w:rsid w:val="0081722F"/>
    <w:rsid w:val="00842BDD"/>
    <w:rsid w:val="00853CD6"/>
    <w:rsid w:val="00865670"/>
    <w:rsid w:val="00876DC0"/>
    <w:rsid w:val="008824BF"/>
    <w:rsid w:val="00893CDD"/>
    <w:rsid w:val="008A4ABB"/>
    <w:rsid w:val="008A77FE"/>
    <w:rsid w:val="00903566"/>
    <w:rsid w:val="00907842"/>
    <w:rsid w:val="00915EDA"/>
    <w:rsid w:val="00930565"/>
    <w:rsid w:val="00940FD6"/>
    <w:rsid w:val="00941B44"/>
    <w:rsid w:val="0095065E"/>
    <w:rsid w:val="009543BD"/>
    <w:rsid w:val="00973490"/>
    <w:rsid w:val="009B33DF"/>
    <w:rsid w:val="009B5AF7"/>
    <w:rsid w:val="009C2633"/>
    <w:rsid w:val="009C329B"/>
    <w:rsid w:val="009C7C53"/>
    <w:rsid w:val="009D3CE2"/>
    <w:rsid w:val="009E491F"/>
    <w:rsid w:val="00A550A3"/>
    <w:rsid w:val="00A82446"/>
    <w:rsid w:val="00AA4EFC"/>
    <w:rsid w:val="00AE67C3"/>
    <w:rsid w:val="00B01E7D"/>
    <w:rsid w:val="00B07919"/>
    <w:rsid w:val="00B45595"/>
    <w:rsid w:val="00B61307"/>
    <w:rsid w:val="00B71476"/>
    <w:rsid w:val="00BA23B0"/>
    <w:rsid w:val="00BA3947"/>
    <w:rsid w:val="00BC2FDE"/>
    <w:rsid w:val="00BC5898"/>
    <w:rsid w:val="00C01EA3"/>
    <w:rsid w:val="00C27BA1"/>
    <w:rsid w:val="00C603B3"/>
    <w:rsid w:val="00C83BAF"/>
    <w:rsid w:val="00C84D7B"/>
    <w:rsid w:val="00CA4506"/>
    <w:rsid w:val="00CA6990"/>
    <w:rsid w:val="00CD77F8"/>
    <w:rsid w:val="00CE33FD"/>
    <w:rsid w:val="00D1459F"/>
    <w:rsid w:val="00D21519"/>
    <w:rsid w:val="00D259F1"/>
    <w:rsid w:val="00D42597"/>
    <w:rsid w:val="00D76EA9"/>
    <w:rsid w:val="00DA22BE"/>
    <w:rsid w:val="00DB718C"/>
    <w:rsid w:val="00DC522F"/>
    <w:rsid w:val="00DC55F2"/>
    <w:rsid w:val="00DF6FC3"/>
    <w:rsid w:val="00E24A87"/>
    <w:rsid w:val="00E24C70"/>
    <w:rsid w:val="00E633A5"/>
    <w:rsid w:val="00E82FD2"/>
    <w:rsid w:val="00E92BFD"/>
    <w:rsid w:val="00E94A13"/>
    <w:rsid w:val="00EA1C87"/>
    <w:rsid w:val="00ED1297"/>
    <w:rsid w:val="00EE17B5"/>
    <w:rsid w:val="00F20BEF"/>
    <w:rsid w:val="00F221A4"/>
    <w:rsid w:val="00F34A0F"/>
    <w:rsid w:val="00F90701"/>
    <w:rsid w:val="00FE36A3"/>
    <w:rsid w:val="00FF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9A4FF"/>
  <w15:chartTrackingRefBased/>
  <w15:docId w15:val="{6DF9B3FA-D851-4B5C-B42F-5D46E001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259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B1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A1B18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64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4884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E1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E17B5"/>
  </w:style>
  <w:style w:type="paragraph" w:styleId="a9">
    <w:name w:val="footer"/>
    <w:basedOn w:val="a"/>
    <w:link w:val="aa"/>
    <w:uiPriority w:val="99"/>
    <w:unhideWhenUsed/>
    <w:rsid w:val="00EE1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E17B5"/>
  </w:style>
  <w:style w:type="character" w:styleId="ab">
    <w:name w:val="Hyperlink"/>
    <w:basedOn w:val="a0"/>
    <w:uiPriority w:val="99"/>
    <w:unhideWhenUsed/>
    <w:rsid w:val="00D259F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D259F1"/>
    <w:rPr>
      <w:color w:val="605E5C"/>
      <w:shd w:val="clear" w:color="auto" w:fill="E1DFDD"/>
    </w:rPr>
  </w:style>
  <w:style w:type="paragraph" w:customStyle="1" w:styleId="ConsPlusNormal">
    <w:name w:val="ConsPlusNormal"/>
    <w:rsid w:val="009543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1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db.regportal-tariff.ru/?reg=RU.5.7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AEA42-99C2-4E52-AF76-21DFF9952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1319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Уралэнергосбыт</Company>
  <LinksUpToDate>false</LinksUpToDate>
  <CharactersWithSpaces>8822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Ермолин Алексей Петрович</dc:creator>
  <cp:keywords/>
  <dc:description/>
  <cp:lastModifiedBy>Борисова Юлия Владимировна</cp:lastModifiedBy>
  <cp:revision>3</cp:revision>
  <dcterms:created xsi:type="dcterms:W3CDTF">2020-06-30T09:42:00Z</dcterms:created>
  <dcterms:modified xsi:type="dcterms:W3CDTF">2020-07-17T04:17:00Z</dcterms:modified>
</cp:coreProperties>
</file>