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650B7" w14:textId="77777777" w:rsidR="00D41BFE" w:rsidRDefault="00D41BFE" w:rsidP="0041670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w:t>
      </w:r>
      <w:r w:rsidRPr="00D41BFE">
        <w:rPr>
          <w:rFonts w:ascii="Times New Roman" w:hAnsi="Times New Roman" w:cs="Times New Roman"/>
          <w:b/>
          <w:bCs/>
          <w:sz w:val="24"/>
          <w:szCs w:val="24"/>
        </w:rPr>
        <w:t>сновные условия договора купли-продажи электрической энергии</w:t>
      </w:r>
      <w:r w:rsidR="000025C6">
        <w:rPr>
          <w:rFonts w:ascii="Times New Roman" w:hAnsi="Times New Roman" w:cs="Times New Roman"/>
          <w:b/>
          <w:bCs/>
          <w:sz w:val="24"/>
          <w:szCs w:val="24"/>
        </w:rPr>
        <w:t xml:space="preserve"> </w:t>
      </w:r>
    </w:p>
    <w:p w14:paraId="35836E13" w14:textId="77777777" w:rsidR="004D4F48" w:rsidRDefault="004D4F48" w:rsidP="00416707">
      <w:pPr>
        <w:autoSpaceDE w:val="0"/>
        <w:autoSpaceDN w:val="0"/>
        <w:adjustRightInd w:val="0"/>
        <w:spacing w:after="0" w:line="240" w:lineRule="auto"/>
        <w:jc w:val="both"/>
        <w:rPr>
          <w:rFonts w:ascii="Times New Roman" w:hAnsi="Times New Roman" w:cs="Times New Roman"/>
          <w:bCs/>
          <w:sz w:val="24"/>
          <w:szCs w:val="24"/>
        </w:rPr>
      </w:pPr>
      <w:r w:rsidRPr="007D26B1">
        <w:rPr>
          <w:rFonts w:ascii="Times New Roman" w:hAnsi="Times New Roman" w:cs="Times New Roman"/>
          <w:bCs/>
          <w:sz w:val="24"/>
          <w:szCs w:val="24"/>
        </w:rPr>
        <w:t xml:space="preserve">Информация, раскрываемая ООО «Уралэнергосбыт» в соответствии с </w:t>
      </w:r>
      <w:proofErr w:type="spellStart"/>
      <w:r w:rsidR="009C269C">
        <w:rPr>
          <w:rFonts w:ascii="Times New Roman" w:hAnsi="Times New Roman" w:cs="Times New Roman"/>
          <w:bCs/>
          <w:sz w:val="24"/>
          <w:szCs w:val="24"/>
        </w:rPr>
        <w:t>п.п</w:t>
      </w:r>
      <w:proofErr w:type="spellEnd"/>
      <w:r w:rsidR="009C269C">
        <w:rPr>
          <w:rFonts w:ascii="Times New Roman" w:hAnsi="Times New Roman" w:cs="Times New Roman"/>
          <w:bCs/>
          <w:sz w:val="24"/>
          <w:szCs w:val="24"/>
        </w:rPr>
        <w:t xml:space="preserve">. б) </w:t>
      </w:r>
      <w:r w:rsidRPr="007D26B1">
        <w:rPr>
          <w:rFonts w:ascii="Times New Roman" w:hAnsi="Times New Roman" w:cs="Times New Roman"/>
          <w:bCs/>
          <w:sz w:val="24"/>
          <w:szCs w:val="24"/>
        </w:rPr>
        <w:t xml:space="preserve">п.45 </w:t>
      </w:r>
      <w:r w:rsidR="00D41BFE" w:rsidRPr="007D26B1">
        <w:rPr>
          <w:rFonts w:ascii="Times New Roman" w:hAnsi="Times New Roman" w:cs="Times New Roman"/>
          <w:bCs/>
          <w:sz w:val="24"/>
          <w:szCs w:val="24"/>
        </w:rPr>
        <w:t>Стандартов раскрытия информации субъектами оптового и розничных рынков электрической энергии, утвержденных п</w:t>
      </w:r>
      <w:r w:rsidRPr="007D26B1">
        <w:rPr>
          <w:rFonts w:ascii="Times New Roman" w:hAnsi="Times New Roman" w:cs="Times New Roman"/>
          <w:bCs/>
          <w:sz w:val="24"/>
          <w:szCs w:val="24"/>
        </w:rPr>
        <w:t>остановление</w:t>
      </w:r>
      <w:r w:rsidR="00D41BFE" w:rsidRPr="007D26B1">
        <w:rPr>
          <w:rFonts w:ascii="Times New Roman" w:hAnsi="Times New Roman" w:cs="Times New Roman"/>
          <w:bCs/>
          <w:sz w:val="24"/>
          <w:szCs w:val="24"/>
        </w:rPr>
        <w:t xml:space="preserve">м </w:t>
      </w:r>
      <w:r w:rsidRPr="007D26B1">
        <w:rPr>
          <w:rFonts w:ascii="Times New Roman" w:hAnsi="Times New Roman" w:cs="Times New Roman"/>
          <w:bCs/>
          <w:sz w:val="24"/>
          <w:szCs w:val="24"/>
        </w:rPr>
        <w:t>Правительства Р</w:t>
      </w:r>
      <w:r w:rsidR="00D41BFE" w:rsidRPr="007D26B1">
        <w:rPr>
          <w:rFonts w:ascii="Times New Roman" w:hAnsi="Times New Roman" w:cs="Times New Roman"/>
          <w:bCs/>
          <w:sz w:val="24"/>
          <w:szCs w:val="24"/>
        </w:rPr>
        <w:t xml:space="preserve">оссийской </w:t>
      </w:r>
      <w:r w:rsidRPr="007D26B1">
        <w:rPr>
          <w:rFonts w:ascii="Times New Roman" w:hAnsi="Times New Roman" w:cs="Times New Roman"/>
          <w:bCs/>
          <w:sz w:val="24"/>
          <w:szCs w:val="24"/>
        </w:rPr>
        <w:t>Ф</w:t>
      </w:r>
      <w:r w:rsidR="00D41BFE" w:rsidRPr="007D26B1">
        <w:rPr>
          <w:rFonts w:ascii="Times New Roman" w:hAnsi="Times New Roman" w:cs="Times New Roman"/>
          <w:bCs/>
          <w:sz w:val="24"/>
          <w:szCs w:val="24"/>
        </w:rPr>
        <w:t>едерации</w:t>
      </w:r>
      <w:r w:rsidRPr="007D26B1">
        <w:rPr>
          <w:rFonts w:ascii="Times New Roman" w:hAnsi="Times New Roman" w:cs="Times New Roman"/>
          <w:bCs/>
          <w:sz w:val="24"/>
          <w:szCs w:val="24"/>
        </w:rPr>
        <w:t xml:space="preserve"> от 21.01.2004</w:t>
      </w:r>
      <w:r w:rsidR="00D41BFE" w:rsidRPr="007D26B1">
        <w:rPr>
          <w:rFonts w:ascii="Times New Roman" w:hAnsi="Times New Roman" w:cs="Times New Roman"/>
          <w:bCs/>
          <w:sz w:val="24"/>
          <w:szCs w:val="24"/>
        </w:rPr>
        <w:t xml:space="preserve"> № 24</w:t>
      </w:r>
      <w:r w:rsidR="007D26B1" w:rsidRPr="007D26B1">
        <w:rPr>
          <w:rFonts w:ascii="Times New Roman" w:hAnsi="Times New Roman" w:cs="Times New Roman"/>
          <w:bCs/>
          <w:sz w:val="24"/>
          <w:szCs w:val="24"/>
        </w:rPr>
        <w:t>.</w:t>
      </w:r>
    </w:p>
    <w:p w14:paraId="0E229078" w14:textId="77777777" w:rsidR="00416707" w:rsidRPr="007D26B1" w:rsidRDefault="00416707" w:rsidP="00416707">
      <w:pPr>
        <w:autoSpaceDE w:val="0"/>
        <w:autoSpaceDN w:val="0"/>
        <w:adjustRightInd w:val="0"/>
        <w:spacing w:after="0" w:line="240" w:lineRule="auto"/>
        <w:jc w:val="both"/>
        <w:rPr>
          <w:rFonts w:ascii="Times New Roman" w:hAnsi="Times New Roman" w:cs="Times New Roman"/>
          <w:sz w:val="24"/>
          <w:szCs w:val="24"/>
        </w:rPr>
      </w:pPr>
    </w:p>
    <w:tbl>
      <w:tblPr>
        <w:tblStyle w:val="a8"/>
        <w:tblW w:w="14818" w:type="dxa"/>
        <w:tblLook w:val="04A0" w:firstRow="1" w:lastRow="0" w:firstColumn="1" w:lastColumn="0" w:noHBand="0" w:noVBand="1"/>
      </w:tblPr>
      <w:tblGrid>
        <w:gridCol w:w="2105"/>
        <w:gridCol w:w="456"/>
        <w:gridCol w:w="2792"/>
        <w:gridCol w:w="9465"/>
      </w:tblGrid>
      <w:tr w:rsidR="009A2E0D" w:rsidRPr="00C6555F" w14:paraId="00CC6DA6" w14:textId="77777777" w:rsidTr="00416707">
        <w:tc>
          <w:tcPr>
            <w:tcW w:w="2105" w:type="dxa"/>
            <w:vMerge w:val="restart"/>
          </w:tcPr>
          <w:p w14:paraId="5F0CFC98" w14:textId="77777777" w:rsidR="00D17FC4"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 xml:space="preserve">Основные </w:t>
            </w:r>
          </w:p>
          <w:p w14:paraId="10434B7B" w14:textId="77777777" w:rsidR="00D17FC4" w:rsidRPr="00C6555F" w:rsidRDefault="00D17FC4" w:rsidP="00416707">
            <w:pPr>
              <w:jc w:val="both"/>
              <w:rPr>
                <w:rFonts w:ascii="Times New Roman" w:hAnsi="Times New Roman" w:cs="Times New Roman"/>
                <w:sz w:val="24"/>
                <w:szCs w:val="24"/>
              </w:rPr>
            </w:pPr>
            <w:r w:rsidRPr="00C6555F">
              <w:rPr>
                <w:rFonts w:ascii="Times New Roman" w:hAnsi="Times New Roman" w:cs="Times New Roman"/>
                <w:sz w:val="24"/>
                <w:szCs w:val="24"/>
              </w:rPr>
              <w:t>условия</w:t>
            </w:r>
          </w:p>
          <w:p w14:paraId="00B3759E" w14:textId="77777777" w:rsidR="00D17FC4"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договора</w:t>
            </w:r>
          </w:p>
          <w:p w14:paraId="7FB3F042" w14:textId="77777777" w:rsidR="00D17FC4"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энергоснабжения</w:t>
            </w:r>
          </w:p>
          <w:p w14:paraId="35150738" w14:textId="77777777" w:rsidR="00D17FC4"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(купли-продажи</w:t>
            </w:r>
          </w:p>
          <w:p w14:paraId="02C2BC4D" w14:textId="77777777" w:rsidR="00D17FC4" w:rsidRPr="00C6555F" w:rsidRDefault="00D17FC4" w:rsidP="00416707">
            <w:pPr>
              <w:jc w:val="both"/>
              <w:rPr>
                <w:rFonts w:ascii="Times New Roman" w:hAnsi="Times New Roman" w:cs="Times New Roman"/>
                <w:sz w:val="24"/>
                <w:szCs w:val="24"/>
              </w:rPr>
            </w:pPr>
            <w:r w:rsidRPr="00C6555F">
              <w:rPr>
                <w:rFonts w:ascii="Times New Roman" w:hAnsi="Times New Roman" w:cs="Times New Roman"/>
                <w:sz w:val="24"/>
                <w:szCs w:val="24"/>
              </w:rPr>
              <w:t>электрической</w:t>
            </w:r>
          </w:p>
          <w:p w14:paraId="03BE77FE" w14:textId="77777777" w:rsidR="009A2E0D"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энергии)</w:t>
            </w:r>
          </w:p>
        </w:tc>
        <w:tc>
          <w:tcPr>
            <w:tcW w:w="456" w:type="dxa"/>
          </w:tcPr>
          <w:p w14:paraId="3D0E1096" w14:textId="77777777" w:rsidR="009A2E0D"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1</w:t>
            </w:r>
          </w:p>
        </w:tc>
        <w:tc>
          <w:tcPr>
            <w:tcW w:w="2792" w:type="dxa"/>
          </w:tcPr>
          <w:p w14:paraId="5F9F15A2" w14:textId="77777777" w:rsidR="009A2E0D" w:rsidRPr="00C6555F" w:rsidRDefault="009A2E0D" w:rsidP="00416707">
            <w:pPr>
              <w:rPr>
                <w:rFonts w:ascii="Times New Roman" w:hAnsi="Times New Roman" w:cs="Times New Roman"/>
                <w:sz w:val="24"/>
                <w:szCs w:val="24"/>
              </w:rPr>
            </w:pPr>
            <w:r w:rsidRPr="00C6555F">
              <w:rPr>
                <w:rFonts w:ascii="Times New Roman" w:hAnsi="Times New Roman" w:cs="Times New Roman"/>
                <w:sz w:val="24"/>
                <w:szCs w:val="24"/>
              </w:rPr>
              <w:t>Срок действия договора</w:t>
            </w:r>
          </w:p>
        </w:tc>
        <w:tc>
          <w:tcPr>
            <w:tcW w:w="9465" w:type="dxa"/>
          </w:tcPr>
          <w:p w14:paraId="750DDFE2" w14:textId="77777777" w:rsidR="00060C9E" w:rsidRDefault="009A2E0D" w:rsidP="00416707">
            <w:pPr>
              <w:ind w:firstLine="742"/>
              <w:jc w:val="both"/>
              <w:rPr>
                <w:rFonts w:ascii="Times New Roman" w:eastAsia="Times New Roman" w:hAnsi="Times New Roman" w:cs="Times New Roman"/>
                <w:color w:val="000000"/>
                <w:sz w:val="24"/>
                <w:szCs w:val="24"/>
                <w:lang w:eastAsia="ru-RU"/>
              </w:rPr>
            </w:pPr>
            <w:r w:rsidRPr="00C6555F">
              <w:rPr>
                <w:rFonts w:ascii="Times New Roman" w:eastAsia="Times New Roman" w:hAnsi="Times New Roman" w:cs="Times New Roman"/>
                <w:color w:val="000000"/>
                <w:sz w:val="24"/>
                <w:szCs w:val="24"/>
                <w:lang w:eastAsia="ru-RU"/>
              </w:rPr>
              <w:t>Срок действия договора энергоснабжения (купли-продажи электрической энергии (мощности)) — вступает в силу с момента заключения договора энергоснабжения</w:t>
            </w:r>
            <w:r w:rsidR="00D453CD" w:rsidRPr="00C6555F">
              <w:rPr>
                <w:rFonts w:ascii="Times New Roman" w:eastAsia="Times New Roman" w:hAnsi="Times New Roman" w:cs="Times New Roman"/>
                <w:color w:val="000000"/>
                <w:sz w:val="24"/>
                <w:szCs w:val="24"/>
                <w:lang w:eastAsia="ru-RU"/>
              </w:rPr>
              <w:t xml:space="preserve"> (купли-продажи электрической энергии (мощности)) </w:t>
            </w:r>
            <w:r w:rsidRPr="00C6555F">
              <w:rPr>
                <w:rFonts w:ascii="Times New Roman" w:eastAsia="Times New Roman" w:hAnsi="Times New Roman" w:cs="Times New Roman"/>
                <w:color w:val="000000"/>
                <w:sz w:val="24"/>
                <w:szCs w:val="24"/>
                <w:lang w:eastAsia="ru-RU"/>
              </w:rPr>
              <w:t xml:space="preserve">и действует до конца </w:t>
            </w:r>
            <w:r w:rsidR="00F74AC9" w:rsidRPr="00C6555F">
              <w:rPr>
                <w:rFonts w:ascii="Times New Roman" w:eastAsia="Times New Roman" w:hAnsi="Times New Roman" w:cs="Times New Roman"/>
                <w:color w:val="000000"/>
                <w:sz w:val="24"/>
                <w:szCs w:val="24"/>
                <w:lang w:eastAsia="ru-RU"/>
              </w:rPr>
              <w:t xml:space="preserve">года. </w:t>
            </w:r>
          </w:p>
          <w:p w14:paraId="7688FFDB" w14:textId="77777777" w:rsidR="009A2E0D" w:rsidRPr="00C6555F" w:rsidRDefault="009A2E0D" w:rsidP="00416707">
            <w:pPr>
              <w:ind w:firstLine="742"/>
              <w:jc w:val="both"/>
              <w:rPr>
                <w:rFonts w:ascii="Times New Roman" w:hAnsi="Times New Roman" w:cs="Times New Roman"/>
                <w:sz w:val="24"/>
                <w:szCs w:val="24"/>
              </w:rPr>
            </w:pPr>
            <w:r w:rsidRPr="00C6555F">
              <w:rPr>
                <w:rFonts w:ascii="Times New Roman" w:eastAsia="Times New Roman" w:hAnsi="Times New Roman" w:cs="Times New Roman"/>
                <w:color w:val="000000"/>
                <w:sz w:val="24"/>
                <w:szCs w:val="24"/>
                <w:lang w:eastAsia="ru-RU"/>
              </w:rPr>
              <w:t xml:space="preserve">Если за 30 дней до окончания срока действия договора не последует заявления от потребителя о его расторжении, заключении договора на иных условиях или внесении изменений (дополнений), то договор считается ежегодно продленным. Потребитель по своему усмотрению имеет право досрочно расторгнуть настоящий договор или внести в него изменения путем направления соответствующего заявления в адрес </w:t>
            </w:r>
            <w:r w:rsidR="00A274BB" w:rsidRPr="00C6555F">
              <w:rPr>
                <w:rFonts w:ascii="Times New Roman" w:eastAsia="Times New Roman" w:hAnsi="Times New Roman" w:cs="Times New Roman"/>
                <w:color w:val="000000"/>
                <w:sz w:val="24"/>
                <w:szCs w:val="24"/>
                <w:lang w:eastAsia="ru-RU"/>
              </w:rPr>
              <w:t>гарантирующего поставщика</w:t>
            </w:r>
            <w:r w:rsidR="00D453CD" w:rsidRPr="00C6555F">
              <w:rPr>
                <w:rFonts w:ascii="Times New Roman" w:eastAsia="Times New Roman" w:hAnsi="Times New Roman" w:cs="Times New Roman"/>
                <w:color w:val="000000"/>
                <w:sz w:val="24"/>
                <w:szCs w:val="24"/>
                <w:lang w:eastAsia="ru-RU"/>
              </w:rPr>
              <w:t xml:space="preserve"> – </w:t>
            </w:r>
            <w:r w:rsidR="00415AB7" w:rsidRPr="00C6555F">
              <w:rPr>
                <w:rFonts w:ascii="Times New Roman" w:eastAsia="Times New Roman" w:hAnsi="Times New Roman" w:cs="Times New Roman"/>
                <w:color w:val="000000"/>
                <w:sz w:val="24"/>
                <w:szCs w:val="24"/>
                <w:lang w:eastAsia="ru-RU"/>
              </w:rPr>
              <w:t>О</w:t>
            </w:r>
            <w:r w:rsidR="00415AB7">
              <w:rPr>
                <w:rFonts w:ascii="Times New Roman" w:eastAsia="Times New Roman" w:hAnsi="Times New Roman" w:cs="Times New Roman"/>
                <w:color w:val="000000"/>
                <w:sz w:val="24"/>
                <w:szCs w:val="24"/>
                <w:lang w:eastAsia="ru-RU"/>
              </w:rPr>
              <w:t>О</w:t>
            </w:r>
            <w:r w:rsidR="00415AB7" w:rsidRPr="00C6555F">
              <w:rPr>
                <w:rFonts w:ascii="Times New Roman" w:eastAsia="Times New Roman" w:hAnsi="Times New Roman" w:cs="Times New Roman"/>
                <w:color w:val="000000"/>
                <w:sz w:val="24"/>
                <w:szCs w:val="24"/>
                <w:lang w:eastAsia="ru-RU"/>
              </w:rPr>
              <w:t>О «</w:t>
            </w:r>
            <w:r w:rsidR="00415AB7">
              <w:rPr>
                <w:rFonts w:ascii="Times New Roman" w:eastAsia="Times New Roman" w:hAnsi="Times New Roman" w:cs="Times New Roman"/>
                <w:color w:val="000000"/>
                <w:sz w:val="24"/>
                <w:szCs w:val="24"/>
                <w:lang w:eastAsia="ru-RU"/>
              </w:rPr>
              <w:t>Уралэнергосбыт»</w:t>
            </w:r>
            <w:r w:rsidR="00A274BB" w:rsidRPr="00C6555F">
              <w:rPr>
                <w:rFonts w:ascii="Times New Roman" w:eastAsia="Times New Roman" w:hAnsi="Times New Roman" w:cs="Times New Roman"/>
                <w:color w:val="000000"/>
                <w:sz w:val="24"/>
                <w:szCs w:val="24"/>
                <w:lang w:eastAsia="ru-RU"/>
              </w:rPr>
              <w:t>.</w:t>
            </w:r>
          </w:p>
        </w:tc>
      </w:tr>
      <w:tr w:rsidR="009A2E0D" w:rsidRPr="00C6555F" w14:paraId="1A714CE5" w14:textId="77777777" w:rsidTr="00416707">
        <w:tc>
          <w:tcPr>
            <w:tcW w:w="2105" w:type="dxa"/>
            <w:vMerge/>
          </w:tcPr>
          <w:p w14:paraId="3D971ACC" w14:textId="77777777" w:rsidR="009A2E0D" w:rsidRPr="00C6555F" w:rsidRDefault="009A2E0D" w:rsidP="00416707">
            <w:pPr>
              <w:jc w:val="both"/>
              <w:rPr>
                <w:rFonts w:ascii="Times New Roman" w:hAnsi="Times New Roman" w:cs="Times New Roman"/>
                <w:sz w:val="24"/>
                <w:szCs w:val="24"/>
              </w:rPr>
            </w:pPr>
          </w:p>
        </w:tc>
        <w:tc>
          <w:tcPr>
            <w:tcW w:w="456" w:type="dxa"/>
          </w:tcPr>
          <w:p w14:paraId="68EBE55E" w14:textId="77777777" w:rsidR="009A2E0D"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2</w:t>
            </w:r>
          </w:p>
        </w:tc>
        <w:tc>
          <w:tcPr>
            <w:tcW w:w="2792" w:type="dxa"/>
          </w:tcPr>
          <w:p w14:paraId="3CCB239C" w14:textId="77777777" w:rsidR="009A2E0D" w:rsidRPr="00C6555F" w:rsidRDefault="009A2E0D" w:rsidP="00416707">
            <w:pPr>
              <w:rPr>
                <w:rFonts w:ascii="Times New Roman" w:hAnsi="Times New Roman" w:cs="Times New Roman"/>
                <w:sz w:val="24"/>
                <w:szCs w:val="24"/>
              </w:rPr>
            </w:pPr>
            <w:r w:rsidRPr="00C6555F">
              <w:rPr>
                <w:rFonts w:ascii="Times New Roman" w:hAnsi="Times New Roman" w:cs="Times New Roman"/>
                <w:sz w:val="24"/>
                <w:szCs w:val="24"/>
              </w:rPr>
              <w:t>Вид цены на электрическую энергию (фиксированная или переменная)</w:t>
            </w:r>
          </w:p>
        </w:tc>
        <w:tc>
          <w:tcPr>
            <w:tcW w:w="9465" w:type="dxa"/>
          </w:tcPr>
          <w:p w14:paraId="5821F70E" w14:textId="77777777" w:rsidR="00A274BB" w:rsidRPr="00C6555F" w:rsidRDefault="00A274BB" w:rsidP="00416707">
            <w:pPr>
              <w:autoSpaceDE w:val="0"/>
              <w:autoSpaceDN w:val="0"/>
              <w:adjustRightInd w:val="0"/>
              <w:ind w:firstLine="567"/>
              <w:jc w:val="both"/>
              <w:rPr>
                <w:rFonts w:ascii="Times New Roman" w:hAnsi="Times New Roman" w:cs="Times New Roman"/>
                <w:iCs/>
                <w:sz w:val="24"/>
                <w:szCs w:val="24"/>
              </w:rPr>
            </w:pPr>
            <w:r w:rsidRPr="00C6555F">
              <w:rPr>
                <w:rFonts w:ascii="Times New Roman" w:hAnsi="Times New Roman" w:cs="Times New Roman"/>
                <w:iCs/>
                <w:sz w:val="24"/>
                <w:szCs w:val="24"/>
              </w:rPr>
              <w:t>В соответствии с О</w:t>
            </w:r>
            <w:r w:rsidRPr="00C6555F">
              <w:rPr>
                <w:rFonts w:ascii="Times New Roman" w:hAnsi="Times New Roman" w:cs="Times New Roman"/>
                <w:sz w:val="24"/>
                <w:szCs w:val="24"/>
              </w:rPr>
              <w:t>сновными положениями функционирования розничных рынков электрической энергии</w:t>
            </w:r>
            <w:r w:rsidRPr="00C6555F">
              <w:rPr>
                <w:rFonts w:ascii="Times New Roman" w:hAnsi="Times New Roman" w:cs="Times New Roman"/>
                <w:iCs/>
                <w:sz w:val="24"/>
                <w:szCs w:val="24"/>
              </w:rPr>
              <w:t xml:space="preserve">, утвержденными </w:t>
            </w:r>
            <w:r w:rsidR="00AE10E8">
              <w:rPr>
                <w:rFonts w:ascii="Times New Roman" w:hAnsi="Times New Roman" w:cs="Times New Roman"/>
                <w:iCs/>
                <w:sz w:val="24"/>
                <w:szCs w:val="24"/>
              </w:rPr>
              <w:t>п</w:t>
            </w:r>
            <w:r w:rsidRPr="00C6555F">
              <w:rPr>
                <w:rFonts w:ascii="Times New Roman" w:hAnsi="Times New Roman" w:cs="Times New Roman"/>
                <w:iCs/>
                <w:sz w:val="24"/>
                <w:szCs w:val="24"/>
              </w:rPr>
              <w:t>остановлением Правительства Р</w:t>
            </w:r>
            <w:r w:rsidR="00060C9E">
              <w:rPr>
                <w:rFonts w:ascii="Times New Roman" w:hAnsi="Times New Roman" w:cs="Times New Roman"/>
                <w:iCs/>
                <w:sz w:val="24"/>
                <w:szCs w:val="24"/>
              </w:rPr>
              <w:t xml:space="preserve">оссийской </w:t>
            </w:r>
            <w:r w:rsidRPr="00C6555F">
              <w:rPr>
                <w:rFonts w:ascii="Times New Roman" w:hAnsi="Times New Roman" w:cs="Times New Roman"/>
                <w:iCs/>
                <w:sz w:val="24"/>
                <w:szCs w:val="24"/>
              </w:rPr>
              <w:t>Ф</w:t>
            </w:r>
            <w:r w:rsidR="00060C9E">
              <w:rPr>
                <w:rFonts w:ascii="Times New Roman" w:hAnsi="Times New Roman" w:cs="Times New Roman"/>
                <w:iCs/>
                <w:sz w:val="24"/>
                <w:szCs w:val="24"/>
              </w:rPr>
              <w:t>едерации</w:t>
            </w:r>
            <w:r w:rsidRPr="00C6555F">
              <w:rPr>
                <w:rFonts w:ascii="Times New Roman" w:hAnsi="Times New Roman" w:cs="Times New Roman"/>
                <w:iCs/>
                <w:sz w:val="24"/>
                <w:szCs w:val="24"/>
              </w:rPr>
              <w:t xml:space="preserve"> от 0</w:t>
            </w:r>
            <w:r w:rsidRPr="00C6555F">
              <w:rPr>
                <w:rFonts w:ascii="Times New Roman" w:hAnsi="Times New Roman" w:cs="Times New Roman"/>
                <w:sz w:val="24"/>
                <w:szCs w:val="24"/>
              </w:rPr>
              <w:t>4.05.2012 № 442</w:t>
            </w:r>
            <w:r w:rsidRPr="00C6555F">
              <w:rPr>
                <w:rFonts w:ascii="Times New Roman" w:hAnsi="Times New Roman" w:cs="Times New Roman"/>
                <w:iCs/>
                <w:sz w:val="24"/>
                <w:szCs w:val="24"/>
              </w:rPr>
              <w:t>:</w:t>
            </w:r>
          </w:p>
          <w:p w14:paraId="2A0FB6B1" w14:textId="77777777" w:rsidR="00A274BB" w:rsidRPr="00C6555F" w:rsidRDefault="00A274BB" w:rsidP="00416707">
            <w:pPr>
              <w:pStyle w:val="a9"/>
              <w:numPr>
                <w:ilvl w:val="0"/>
                <w:numId w:val="3"/>
              </w:numPr>
              <w:tabs>
                <w:tab w:val="left" w:pos="284"/>
              </w:tabs>
              <w:ind w:left="0" w:firstLine="567"/>
              <w:jc w:val="both"/>
              <w:rPr>
                <w:rFonts w:ascii="Times New Roman" w:hAnsi="Times New Roman"/>
                <w:sz w:val="24"/>
                <w:szCs w:val="24"/>
              </w:rPr>
            </w:pPr>
            <w:r w:rsidRPr="00C6555F">
              <w:rPr>
                <w:rFonts w:ascii="Times New Roman" w:hAnsi="Times New Roman"/>
                <w:iCs/>
                <w:sz w:val="24"/>
                <w:szCs w:val="24"/>
              </w:rPr>
              <w:t>п</w:t>
            </w:r>
            <w:r w:rsidRPr="00C6555F">
              <w:rPr>
                <w:rFonts w:ascii="Times New Roman" w:hAnsi="Times New Roman"/>
                <w:sz w:val="24"/>
                <w:szCs w:val="24"/>
              </w:rPr>
              <w:t>родажа электрической энергии по регулируемым ценам (тарифам) осуществляется для снабжения населения и приравненных к нему категорий потребителей,</w:t>
            </w:r>
          </w:p>
          <w:p w14:paraId="37E07FA4" w14:textId="77777777" w:rsidR="00A274BB" w:rsidRPr="00C6555F" w:rsidRDefault="00A274BB" w:rsidP="00416707">
            <w:pPr>
              <w:pStyle w:val="a9"/>
              <w:numPr>
                <w:ilvl w:val="0"/>
                <w:numId w:val="3"/>
              </w:numPr>
              <w:tabs>
                <w:tab w:val="left" w:pos="284"/>
              </w:tabs>
              <w:ind w:left="0" w:firstLine="567"/>
              <w:jc w:val="both"/>
              <w:rPr>
                <w:rFonts w:ascii="Times New Roman" w:hAnsi="Times New Roman"/>
                <w:sz w:val="24"/>
                <w:szCs w:val="24"/>
              </w:rPr>
            </w:pPr>
            <w:r w:rsidRPr="00C6555F">
              <w:rPr>
                <w:rFonts w:ascii="Times New Roman" w:hAnsi="Times New Roman"/>
                <w:sz w:val="24"/>
                <w:szCs w:val="24"/>
              </w:rPr>
              <w:t>продажа остальных объемов электрической энергии (мощности) на территориях субъектов Российской Федерации, включенных в ценовые зоны оптового рынка, осуществляется по нерегулируемым ценам в порядке, установленном Основными положениями.</w:t>
            </w:r>
          </w:p>
          <w:p w14:paraId="3A8D7A2A" w14:textId="77777777" w:rsidR="009A2E0D" w:rsidRPr="00060C9E" w:rsidRDefault="009A2E0D" w:rsidP="00416707">
            <w:pPr>
              <w:ind w:firstLine="567"/>
              <w:jc w:val="both"/>
              <w:rPr>
                <w:rFonts w:ascii="Times New Roman" w:eastAsia="Times New Roman" w:hAnsi="Times New Roman" w:cs="Times New Roman"/>
                <w:color w:val="000000"/>
                <w:sz w:val="24"/>
                <w:szCs w:val="24"/>
                <w:lang w:eastAsia="ru-RU"/>
              </w:rPr>
            </w:pPr>
            <w:r w:rsidRPr="00060C9E">
              <w:rPr>
                <w:rFonts w:ascii="Times New Roman" w:eastAsia="Times New Roman" w:hAnsi="Times New Roman" w:cs="Times New Roman"/>
                <w:bCs/>
                <w:color w:val="000000"/>
                <w:sz w:val="24"/>
                <w:szCs w:val="24"/>
                <w:lang w:eastAsia="ru-RU"/>
              </w:rPr>
              <w:t>Предельные уровни нерегулируемых цен на электрическую энергию (мощность) за соответствующий расчетный период рассчитываются гарантирующим поставщиком по следующим ценовым категориям</w:t>
            </w:r>
            <w:r w:rsidRPr="00060C9E">
              <w:rPr>
                <w:rFonts w:ascii="Times New Roman" w:eastAsia="Times New Roman" w:hAnsi="Times New Roman" w:cs="Times New Roman"/>
                <w:color w:val="000000"/>
                <w:sz w:val="24"/>
                <w:szCs w:val="24"/>
                <w:lang w:eastAsia="ru-RU"/>
              </w:rPr>
              <w:t>:</w:t>
            </w:r>
          </w:p>
          <w:p w14:paraId="609470F3" w14:textId="77777777" w:rsidR="009A2E0D" w:rsidRPr="00060C9E" w:rsidRDefault="009A2E0D" w:rsidP="00416707">
            <w:pPr>
              <w:numPr>
                <w:ilvl w:val="0"/>
                <w:numId w:val="4"/>
              </w:numPr>
              <w:jc w:val="both"/>
              <w:rPr>
                <w:rFonts w:ascii="Times New Roman" w:eastAsia="Times New Roman" w:hAnsi="Times New Roman" w:cs="Times New Roman"/>
                <w:color w:val="222222"/>
                <w:sz w:val="24"/>
                <w:szCs w:val="24"/>
                <w:lang w:eastAsia="ru-RU"/>
              </w:rPr>
            </w:pPr>
            <w:r w:rsidRPr="00060C9E">
              <w:rPr>
                <w:rFonts w:ascii="Times New Roman" w:eastAsia="Times New Roman" w:hAnsi="Times New Roman" w:cs="Times New Roman"/>
                <w:bCs/>
                <w:color w:val="222222"/>
                <w:sz w:val="24"/>
                <w:szCs w:val="24"/>
                <w:lang w:eastAsia="ru-RU"/>
              </w:rPr>
              <w:t>Первая ценовая категория</w:t>
            </w:r>
            <w:r w:rsidRPr="00060C9E">
              <w:rPr>
                <w:rFonts w:ascii="Times New Roman" w:eastAsia="Times New Roman" w:hAnsi="Times New Roman" w:cs="Times New Roman"/>
                <w:color w:val="222222"/>
                <w:sz w:val="24"/>
                <w:szCs w:val="24"/>
                <w:lang w:eastAsia="ru-RU"/>
              </w:rPr>
              <w:t xml:space="preserve"> — для объемов покупки электрической энергии (мощности), учет которых осуществляется в целом за расчетный период;</w:t>
            </w:r>
          </w:p>
          <w:p w14:paraId="39BE165C" w14:textId="77777777" w:rsidR="009A2E0D" w:rsidRPr="00060C9E" w:rsidRDefault="009A2E0D" w:rsidP="00416707">
            <w:pPr>
              <w:numPr>
                <w:ilvl w:val="0"/>
                <w:numId w:val="4"/>
              </w:numPr>
              <w:jc w:val="both"/>
              <w:rPr>
                <w:rFonts w:ascii="Times New Roman" w:eastAsia="Times New Roman" w:hAnsi="Times New Roman" w:cs="Times New Roman"/>
                <w:color w:val="222222"/>
                <w:sz w:val="24"/>
                <w:szCs w:val="24"/>
                <w:lang w:eastAsia="ru-RU"/>
              </w:rPr>
            </w:pPr>
            <w:r w:rsidRPr="00060C9E">
              <w:rPr>
                <w:rFonts w:ascii="Times New Roman" w:eastAsia="Times New Roman" w:hAnsi="Times New Roman" w:cs="Times New Roman"/>
                <w:bCs/>
                <w:color w:val="222222"/>
                <w:sz w:val="24"/>
                <w:szCs w:val="24"/>
                <w:lang w:eastAsia="ru-RU"/>
              </w:rPr>
              <w:t>Вторая ценовая категория</w:t>
            </w:r>
            <w:r w:rsidRPr="00060C9E">
              <w:rPr>
                <w:rFonts w:ascii="Times New Roman" w:eastAsia="Times New Roman" w:hAnsi="Times New Roman" w:cs="Times New Roman"/>
                <w:color w:val="222222"/>
                <w:sz w:val="24"/>
                <w:szCs w:val="24"/>
                <w:lang w:eastAsia="ru-RU"/>
              </w:rPr>
              <w:t xml:space="preserve"> — для объемов покупки электрической энергии (мощности), учет которых осуществляется по зонам суток расчетного периода;</w:t>
            </w:r>
          </w:p>
          <w:p w14:paraId="4C6C9978" w14:textId="77777777" w:rsidR="009A2E0D" w:rsidRPr="00060C9E" w:rsidRDefault="009A2E0D" w:rsidP="00416707">
            <w:pPr>
              <w:numPr>
                <w:ilvl w:val="0"/>
                <w:numId w:val="4"/>
              </w:numPr>
              <w:jc w:val="both"/>
              <w:rPr>
                <w:rFonts w:ascii="Times New Roman" w:eastAsia="Times New Roman" w:hAnsi="Times New Roman" w:cs="Times New Roman"/>
                <w:color w:val="222222"/>
                <w:sz w:val="24"/>
                <w:szCs w:val="24"/>
                <w:lang w:eastAsia="ru-RU"/>
              </w:rPr>
            </w:pPr>
            <w:r w:rsidRPr="00060C9E">
              <w:rPr>
                <w:rFonts w:ascii="Times New Roman" w:eastAsia="Times New Roman" w:hAnsi="Times New Roman" w:cs="Times New Roman"/>
                <w:bCs/>
                <w:color w:val="222222"/>
                <w:sz w:val="24"/>
                <w:szCs w:val="24"/>
                <w:lang w:eastAsia="ru-RU"/>
              </w:rPr>
              <w:t>Третья ценовая категория</w:t>
            </w:r>
            <w:r w:rsidRPr="00C6555F">
              <w:rPr>
                <w:rFonts w:ascii="Times New Roman" w:eastAsia="Times New Roman" w:hAnsi="Times New Roman" w:cs="Times New Roman"/>
                <w:color w:val="222222"/>
                <w:sz w:val="24"/>
                <w:szCs w:val="24"/>
                <w:lang w:eastAsia="ru-RU"/>
              </w:rPr>
              <w:t xml:space="preserve">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w:t>
            </w:r>
            <w:r w:rsidRPr="00060C9E">
              <w:rPr>
                <w:rFonts w:ascii="Times New Roman" w:eastAsia="Times New Roman" w:hAnsi="Times New Roman" w:cs="Times New Roman"/>
                <w:color w:val="222222"/>
                <w:sz w:val="24"/>
                <w:szCs w:val="24"/>
                <w:lang w:eastAsia="ru-RU"/>
              </w:rPr>
              <w:t xml:space="preserve">электрической энергии определяется по тарифу на услуги по передаче электрической энергии в </w:t>
            </w:r>
            <w:proofErr w:type="spellStart"/>
            <w:r w:rsidRPr="00060C9E">
              <w:rPr>
                <w:rFonts w:ascii="Times New Roman" w:eastAsia="Times New Roman" w:hAnsi="Times New Roman" w:cs="Times New Roman"/>
                <w:color w:val="222222"/>
                <w:sz w:val="24"/>
                <w:szCs w:val="24"/>
                <w:lang w:eastAsia="ru-RU"/>
              </w:rPr>
              <w:t>одноставочном</w:t>
            </w:r>
            <w:proofErr w:type="spellEnd"/>
            <w:r w:rsidRPr="00060C9E">
              <w:rPr>
                <w:rFonts w:ascii="Times New Roman" w:eastAsia="Times New Roman" w:hAnsi="Times New Roman" w:cs="Times New Roman"/>
                <w:color w:val="222222"/>
                <w:sz w:val="24"/>
                <w:szCs w:val="24"/>
                <w:lang w:eastAsia="ru-RU"/>
              </w:rPr>
              <w:t xml:space="preserve"> выражении;</w:t>
            </w:r>
          </w:p>
          <w:p w14:paraId="7D486675" w14:textId="77777777" w:rsidR="009A2E0D" w:rsidRPr="00060C9E" w:rsidRDefault="009A2E0D" w:rsidP="00416707">
            <w:pPr>
              <w:numPr>
                <w:ilvl w:val="0"/>
                <w:numId w:val="4"/>
              </w:numPr>
              <w:jc w:val="both"/>
              <w:rPr>
                <w:rFonts w:ascii="Times New Roman" w:eastAsia="Times New Roman" w:hAnsi="Times New Roman" w:cs="Times New Roman"/>
                <w:color w:val="222222"/>
                <w:sz w:val="24"/>
                <w:szCs w:val="24"/>
                <w:lang w:eastAsia="ru-RU"/>
              </w:rPr>
            </w:pPr>
            <w:r w:rsidRPr="00060C9E">
              <w:rPr>
                <w:rFonts w:ascii="Times New Roman" w:eastAsia="Times New Roman" w:hAnsi="Times New Roman" w:cs="Times New Roman"/>
                <w:bCs/>
                <w:color w:val="222222"/>
                <w:sz w:val="24"/>
                <w:szCs w:val="24"/>
                <w:lang w:eastAsia="ru-RU"/>
              </w:rPr>
              <w:lastRenderedPageBreak/>
              <w:t>Четвертая ценовая категория</w:t>
            </w:r>
            <w:r w:rsidRPr="00060C9E">
              <w:rPr>
                <w:rFonts w:ascii="Times New Roman" w:eastAsia="Times New Roman" w:hAnsi="Times New Roman" w:cs="Times New Roman"/>
                <w:color w:val="222222"/>
                <w:sz w:val="24"/>
                <w:szCs w:val="24"/>
                <w:lang w:eastAsia="ru-RU"/>
              </w:rPr>
              <w:t xml:space="preserve">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w:t>
            </w:r>
            <w:proofErr w:type="spellStart"/>
            <w:r w:rsidRPr="00060C9E">
              <w:rPr>
                <w:rFonts w:ascii="Times New Roman" w:eastAsia="Times New Roman" w:hAnsi="Times New Roman" w:cs="Times New Roman"/>
                <w:color w:val="222222"/>
                <w:sz w:val="24"/>
                <w:szCs w:val="24"/>
                <w:lang w:eastAsia="ru-RU"/>
              </w:rPr>
              <w:t>двухставочном</w:t>
            </w:r>
            <w:proofErr w:type="spellEnd"/>
            <w:r w:rsidRPr="00060C9E">
              <w:rPr>
                <w:rFonts w:ascii="Times New Roman" w:eastAsia="Times New Roman" w:hAnsi="Times New Roman" w:cs="Times New Roman"/>
                <w:color w:val="222222"/>
                <w:sz w:val="24"/>
                <w:szCs w:val="24"/>
                <w:lang w:eastAsia="ru-RU"/>
              </w:rPr>
              <w:t xml:space="preserve"> выражении;</w:t>
            </w:r>
          </w:p>
          <w:p w14:paraId="5D8F9CD9" w14:textId="77777777" w:rsidR="009A2E0D" w:rsidRPr="00060C9E" w:rsidRDefault="009A2E0D" w:rsidP="00416707">
            <w:pPr>
              <w:numPr>
                <w:ilvl w:val="0"/>
                <w:numId w:val="4"/>
              </w:numPr>
              <w:jc w:val="both"/>
              <w:rPr>
                <w:rFonts w:ascii="Times New Roman" w:eastAsia="Times New Roman" w:hAnsi="Times New Roman" w:cs="Times New Roman"/>
                <w:color w:val="222222"/>
                <w:sz w:val="24"/>
                <w:szCs w:val="24"/>
                <w:lang w:eastAsia="ru-RU"/>
              </w:rPr>
            </w:pPr>
            <w:r w:rsidRPr="00060C9E">
              <w:rPr>
                <w:rFonts w:ascii="Times New Roman" w:eastAsia="Times New Roman" w:hAnsi="Times New Roman" w:cs="Times New Roman"/>
                <w:bCs/>
                <w:color w:val="222222"/>
                <w:sz w:val="24"/>
                <w:szCs w:val="24"/>
                <w:lang w:eastAsia="ru-RU"/>
              </w:rPr>
              <w:t>Пятая ценовая категория</w:t>
            </w:r>
            <w:r w:rsidRPr="00060C9E">
              <w:rPr>
                <w:rFonts w:ascii="Times New Roman" w:eastAsia="Times New Roman" w:hAnsi="Times New Roman" w:cs="Times New Roman"/>
                <w:color w:val="222222"/>
                <w:sz w:val="24"/>
                <w:szCs w:val="24"/>
                <w:lang w:eastAsia="ru-RU"/>
              </w:rPr>
              <w:t xml:space="preserve">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w:t>
            </w:r>
            <w:proofErr w:type="spellStart"/>
            <w:r w:rsidRPr="00060C9E">
              <w:rPr>
                <w:rFonts w:ascii="Times New Roman" w:eastAsia="Times New Roman" w:hAnsi="Times New Roman" w:cs="Times New Roman"/>
                <w:color w:val="222222"/>
                <w:sz w:val="24"/>
                <w:szCs w:val="24"/>
                <w:lang w:eastAsia="ru-RU"/>
              </w:rPr>
              <w:t>одноставочном</w:t>
            </w:r>
            <w:proofErr w:type="spellEnd"/>
            <w:r w:rsidRPr="00060C9E">
              <w:rPr>
                <w:rFonts w:ascii="Times New Roman" w:eastAsia="Times New Roman" w:hAnsi="Times New Roman" w:cs="Times New Roman"/>
                <w:color w:val="222222"/>
                <w:sz w:val="24"/>
                <w:szCs w:val="24"/>
                <w:lang w:eastAsia="ru-RU"/>
              </w:rPr>
              <w:t xml:space="preserve"> выражении;</w:t>
            </w:r>
          </w:p>
          <w:p w14:paraId="698124E5" w14:textId="77777777" w:rsidR="009A2E0D" w:rsidRPr="00C6555F" w:rsidRDefault="009A2E0D" w:rsidP="00416707">
            <w:pPr>
              <w:numPr>
                <w:ilvl w:val="0"/>
                <w:numId w:val="4"/>
              </w:numPr>
              <w:jc w:val="both"/>
              <w:rPr>
                <w:rFonts w:ascii="Times New Roman" w:hAnsi="Times New Roman" w:cs="Times New Roman"/>
                <w:sz w:val="24"/>
                <w:szCs w:val="24"/>
              </w:rPr>
            </w:pPr>
            <w:r w:rsidRPr="00060C9E">
              <w:rPr>
                <w:rFonts w:ascii="Times New Roman" w:eastAsia="Times New Roman" w:hAnsi="Times New Roman" w:cs="Times New Roman"/>
                <w:bCs/>
                <w:color w:val="222222"/>
                <w:sz w:val="24"/>
                <w:szCs w:val="24"/>
                <w:lang w:eastAsia="ru-RU"/>
              </w:rPr>
              <w:t>Шестая ценовая категория</w:t>
            </w:r>
            <w:r w:rsidRPr="00060C9E">
              <w:rPr>
                <w:rFonts w:ascii="Times New Roman" w:eastAsia="Times New Roman" w:hAnsi="Times New Roman" w:cs="Times New Roman"/>
                <w:color w:val="222222"/>
                <w:sz w:val="24"/>
                <w:szCs w:val="24"/>
                <w:lang w:eastAsia="ru-RU"/>
              </w:rPr>
              <w:t xml:space="preserve"> — для объемов покупки электрической энергии (мощности), в отношении которых за расчетный период осуществляются почасовое планирование и учет,</w:t>
            </w:r>
            <w:r w:rsidRPr="00C6555F">
              <w:rPr>
                <w:rFonts w:ascii="Times New Roman" w:eastAsia="Times New Roman" w:hAnsi="Times New Roman" w:cs="Times New Roman"/>
                <w:color w:val="222222"/>
                <w:sz w:val="24"/>
                <w:szCs w:val="24"/>
                <w:lang w:eastAsia="ru-RU"/>
              </w:rPr>
              <w:t xml:space="preserve"> а стоимость услуг по передаче электрической энергии определяется по тарифу на услуги по передаче электрической энергии в </w:t>
            </w:r>
            <w:proofErr w:type="spellStart"/>
            <w:r w:rsidRPr="00C6555F">
              <w:rPr>
                <w:rFonts w:ascii="Times New Roman" w:eastAsia="Times New Roman" w:hAnsi="Times New Roman" w:cs="Times New Roman"/>
                <w:color w:val="222222"/>
                <w:sz w:val="24"/>
                <w:szCs w:val="24"/>
                <w:lang w:eastAsia="ru-RU"/>
              </w:rPr>
              <w:t>двухставочном</w:t>
            </w:r>
            <w:proofErr w:type="spellEnd"/>
            <w:r w:rsidRPr="00C6555F">
              <w:rPr>
                <w:rFonts w:ascii="Times New Roman" w:eastAsia="Times New Roman" w:hAnsi="Times New Roman" w:cs="Times New Roman"/>
                <w:color w:val="222222"/>
                <w:sz w:val="24"/>
                <w:szCs w:val="24"/>
                <w:lang w:eastAsia="ru-RU"/>
              </w:rPr>
              <w:t xml:space="preserve"> выражении.</w:t>
            </w:r>
          </w:p>
        </w:tc>
      </w:tr>
      <w:tr w:rsidR="009A2E0D" w:rsidRPr="00C6555F" w14:paraId="698B9A7B" w14:textId="77777777" w:rsidTr="00416707">
        <w:tc>
          <w:tcPr>
            <w:tcW w:w="2105" w:type="dxa"/>
            <w:vMerge/>
          </w:tcPr>
          <w:p w14:paraId="079FAFA8" w14:textId="77777777" w:rsidR="009A2E0D" w:rsidRPr="00C6555F" w:rsidRDefault="009A2E0D" w:rsidP="00416707">
            <w:pPr>
              <w:jc w:val="both"/>
              <w:rPr>
                <w:rFonts w:ascii="Times New Roman" w:hAnsi="Times New Roman" w:cs="Times New Roman"/>
                <w:sz w:val="24"/>
                <w:szCs w:val="24"/>
              </w:rPr>
            </w:pPr>
          </w:p>
        </w:tc>
        <w:tc>
          <w:tcPr>
            <w:tcW w:w="456" w:type="dxa"/>
          </w:tcPr>
          <w:p w14:paraId="142277EE" w14:textId="77777777" w:rsidR="009A2E0D"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3</w:t>
            </w:r>
          </w:p>
        </w:tc>
        <w:tc>
          <w:tcPr>
            <w:tcW w:w="2792" w:type="dxa"/>
          </w:tcPr>
          <w:p w14:paraId="095FAC46" w14:textId="77777777" w:rsidR="009A2E0D" w:rsidRPr="00C6555F" w:rsidRDefault="009A2E0D" w:rsidP="00416707">
            <w:pPr>
              <w:rPr>
                <w:rFonts w:ascii="Times New Roman" w:hAnsi="Times New Roman" w:cs="Times New Roman"/>
                <w:sz w:val="24"/>
                <w:szCs w:val="24"/>
              </w:rPr>
            </w:pPr>
            <w:r w:rsidRPr="00C6555F">
              <w:rPr>
                <w:rFonts w:ascii="Times New Roman" w:hAnsi="Times New Roman" w:cs="Times New Roman"/>
                <w:sz w:val="24"/>
                <w:szCs w:val="24"/>
              </w:rPr>
              <w:t>Форма оплаты</w:t>
            </w:r>
          </w:p>
        </w:tc>
        <w:tc>
          <w:tcPr>
            <w:tcW w:w="9465" w:type="dxa"/>
          </w:tcPr>
          <w:p w14:paraId="36609F7F" w14:textId="77777777" w:rsidR="009A2E0D" w:rsidRPr="00C6555F" w:rsidRDefault="00CA6907" w:rsidP="002F4D7E">
            <w:pPr>
              <w:ind w:firstLine="742"/>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Форма оплаты: б</w:t>
            </w:r>
            <w:r w:rsidRPr="00370D13">
              <w:rPr>
                <w:rFonts w:ascii="Times New Roman" w:hAnsi="Times New Roman" w:cs="Times New Roman"/>
                <w:sz w:val="24"/>
                <w:szCs w:val="24"/>
              </w:rPr>
              <w:t>езналичная, платежным поручением на расчетный счет, для приобретающих электроэнергию в целях бытового потребления граждан – наличная и безналичная</w:t>
            </w:r>
            <w:r>
              <w:rPr>
                <w:rFonts w:ascii="Times New Roman" w:hAnsi="Times New Roman" w:cs="Times New Roman"/>
                <w:sz w:val="24"/>
                <w:szCs w:val="24"/>
              </w:rPr>
              <w:t xml:space="preserve"> </w:t>
            </w:r>
            <w:r w:rsidRPr="00370D13">
              <w:rPr>
                <w:rFonts w:ascii="Times New Roman" w:hAnsi="Times New Roman" w:cs="Times New Roman"/>
                <w:sz w:val="24"/>
                <w:szCs w:val="24"/>
              </w:rPr>
              <w:t>через агентов.</w:t>
            </w:r>
          </w:p>
          <w:p w14:paraId="33D3891A" w14:textId="2E541EAE" w:rsidR="008052BE" w:rsidRDefault="008052BE" w:rsidP="002F4D7E">
            <w:pPr>
              <w:ind w:firstLine="7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C6555F">
              <w:rPr>
                <w:rFonts w:ascii="Times New Roman" w:eastAsia="Times New Roman" w:hAnsi="Times New Roman" w:cs="Times New Roman"/>
                <w:color w:val="000000"/>
                <w:sz w:val="24"/>
                <w:szCs w:val="24"/>
                <w:lang w:eastAsia="ru-RU"/>
              </w:rPr>
              <w:t>асчетным периодом считается один календарный месяц</w:t>
            </w:r>
            <w:r w:rsidR="002F4D7E">
              <w:rPr>
                <w:rFonts w:ascii="Times New Roman" w:eastAsia="Times New Roman" w:hAnsi="Times New Roman" w:cs="Times New Roman"/>
                <w:color w:val="000000"/>
                <w:sz w:val="24"/>
                <w:szCs w:val="24"/>
                <w:lang w:eastAsia="ru-RU"/>
              </w:rPr>
              <w:t>.</w:t>
            </w:r>
          </w:p>
          <w:p w14:paraId="553F8C9A" w14:textId="3A09EC12" w:rsidR="008052BE" w:rsidRDefault="009A2E0D" w:rsidP="002F4D7E">
            <w:pPr>
              <w:ind w:firstLine="742"/>
              <w:jc w:val="both"/>
              <w:rPr>
                <w:rFonts w:ascii="Times New Roman" w:eastAsia="Times New Roman" w:hAnsi="Times New Roman" w:cs="Times New Roman"/>
                <w:color w:val="000000"/>
                <w:sz w:val="24"/>
                <w:szCs w:val="24"/>
                <w:lang w:eastAsia="ru-RU"/>
              </w:rPr>
            </w:pPr>
            <w:r w:rsidRPr="00C6555F">
              <w:rPr>
                <w:rFonts w:ascii="Times New Roman" w:eastAsia="Times New Roman" w:hAnsi="Times New Roman" w:cs="Times New Roman"/>
                <w:color w:val="000000"/>
                <w:sz w:val="24"/>
                <w:szCs w:val="24"/>
                <w:lang w:eastAsia="ru-RU"/>
              </w:rPr>
              <w:t>Оплата электроэнергии осуществляется в следующие сроки:</w:t>
            </w:r>
          </w:p>
          <w:p w14:paraId="26CB8F33" w14:textId="6A416FDE" w:rsidR="002F4D7E" w:rsidRDefault="008052BE" w:rsidP="002F4D7E">
            <w:pPr>
              <w:ind w:firstLine="742"/>
              <w:jc w:val="both"/>
              <w:rPr>
                <w:rFonts w:ascii="Times New Roman" w:eastAsia="Times New Roman" w:hAnsi="Times New Roman" w:cs="Times New Roman"/>
                <w:color w:val="000000"/>
                <w:sz w:val="24"/>
                <w:szCs w:val="24"/>
                <w:lang w:eastAsia="ru-RU"/>
              </w:rPr>
            </w:pPr>
            <w:r w:rsidRPr="008052BE">
              <w:rPr>
                <w:rFonts w:ascii="Times New Roman" w:eastAsia="Times New Roman" w:hAnsi="Times New Roman" w:cs="Times New Roman"/>
                <w:color w:val="000000"/>
                <w:sz w:val="24"/>
                <w:szCs w:val="24"/>
                <w:lang w:eastAsia="ru-RU"/>
              </w:rPr>
              <w:t>Граждане-потребители коммунальной услуги оплачивают стоимость потребленной за расчетный период электрической энергии (мощности) не позднее 10-го числа месяца, следующего за расчетным периодом</w:t>
            </w:r>
            <w:r w:rsidR="002F4D7E">
              <w:rPr>
                <w:rFonts w:ascii="Times New Roman" w:eastAsia="Times New Roman" w:hAnsi="Times New Roman" w:cs="Times New Roman"/>
                <w:color w:val="000000"/>
                <w:sz w:val="24"/>
                <w:szCs w:val="24"/>
                <w:lang w:eastAsia="ru-RU"/>
              </w:rPr>
              <w:t>.</w:t>
            </w:r>
          </w:p>
          <w:p w14:paraId="195C390E" w14:textId="6B6D7768" w:rsidR="008052BE" w:rsidRDefault="008052BE" w:rsidP="002F4D7E">
            <w:pPr>
              <w:ind w:firstLine="742"/>
              <w:jc w:val="both"/>
              <w:rPr>
                <w:rFonts w:ascii="Times New Roman" w:eastAsia="Times New Roman" w:hAnsi="Times New Roman" w:cs="Times New Roman"/>
                <w:color w:val="000000"/>
                <w:sz w:val="24"/>
                <w:szCs w:val="24"/>
                <w:lang w:eastAsia="ru-RU"/>
              </w:rPr>
            </w:pPr>
            <w:r w:rsidRPr="008052BE">
              <w:rPr>
                <w:rFonts w:ascii="Times New Roman" w:eastAsia="Times New Roman" w:hAnsi="Times New Roman" w:cs="Times New Roman"/>
                <w:color w:val="000000"/>
                <w:sz w:val="24"/>
                <w:szCs w:val="24"/>
                <w:lang w:eastAsia="ru-RU"/>
              </w:rPr>
              <w:t>Исполнители коммунальных услуг оплачивают поставленную за расчетный период электрическую энергию до 15-го числа месяца, следующего за расчетным периодом, если соглашением с гарантирующим поставщиком не предусмотрен более поздний срок оплаты</w:t>
            </w:r>
            <w:r w:rsidR="002F4D7E">
              <w:rPr>
                <w:rFonts w:ascii="Times New Roman" w:eastAsia="Times New Roman" w:hAnsi="Times New Roman" w:cs="Times New Roman"/>
                <w:color w:val="000000"/>
                <w:sz w:val="24"/>
                <w:szCs w:val="24"/>
                <w:lang w:eastAsia="ru-RU"/>
              </w:rPr>
              <w:t>.</w:t>
            </w:r>
          </w:p>
          <w:p w14:paraId="02059F8A" w14:textId="77777777" w:rsidR="008052BE" w:rsidRDefault="008052BE" w:rsidP="002F4D7E">
            <w:pPr>
              <w:ind w:firstLine="742"/>
              <w:jc w:val="both"/>
              <w:rPr>
                <w:rFonts w:ascii="Times New Roman" w:eastAsia="Times New Roman" w:hAnsi="Times New Roman" w:cs="Times New Roman"/>
                <w:color w:val="000000"/>
                <w:sz w:val="24"/>
                <w:szCs w:val="24"/>
                <w:lang w:eastAsia="ru-RU"/>
              </w:rPr>
            </w:pPr>
            <w:r w:rsidRPr="008052BE">
              <w:rPr>
                <w:rFonts w:ascii="Times New Roman" w:eastAsia="Times New Roman" w:hAnsi="Times New Roman" w:cs="Times New Roman"/>
                <w:color w:val="000000"/>
                <w:sz w:val="24"/>
                <w:szCs w:val="24"/>
                <w:lang w:eastAsia="ru-RU"/>
              </w:rPr>
              <w:t>В случае если договор энергоснабжения (купли-продажи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электрической энергии (мощности)).</w:t>
            </w:r>
          </w:p>
          <w:p w14:paraId="20899E75" w14:textId="77777777" w:rsidR="002F4D7E" w:rsidRPr="002F4D7E" w:rsidRDefault="008052BE" w:rsidP="002F4D7E">
            <w:pPr>
              <w:ind w:left="67" w:firstLine="742"/>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000000"/>
                <w:sz w:val="24"/>
                <w:szCs w:val="24"/>
                <w:lang w:eastAsia="ru-RU"/>
              </w:rPr>
              <w:lastRenderedPageBreak/>
              <w:t xml:space="preserve">Для всех прочих потребителей установлен следующий порядок осуществления платежей: </w:t>
            </w:r>
          </w:p>
          <w:p w14:paraId="1CDFA7F5" w14:textId="618AAFDD" w:rsidR="009A2E0D" w:rsidRPr="002F4D7E" w:rsidRDefault="009A2E0D" w:rsidP="002F4D7E">
            <w:pPr>
              <w:pStyle w:val="a9"/>
              <w:numPr>
                <w:ilvl w:val="0"/>
                <w:numId w:val="6"/>
              </w:numPr>
              <w:ind w:left="775" w:hanging="425"/>
              <w:jc w:val="both"/>
              <w:rPr>
                <w:rFonts w:ascii="Times New Roman" w:eastAsia="Times New Roman" w:hAnsi="Times New Roman"/>
                <w:color w:val="222222"/>
                <w:sz w:val="24"/>
                <w:szCs w:val="24"/>
                <w:lang w:eastAsia="ru-RU"/>
              </w:rPr>
            </w:pPr>
            <w:r w:rsidRPr="002F4D7E">
              <w:rPr>
                <w:rFonts w:ascii="Times New Roman" w:eastAsia="Times New Roman" w:hAnsi="Times New Roman"/>
                <w:color w:val="222222"/>
                <w:sz w:val="24"/>
                <w:szCs w:val="24"/>
                <w:lang w:eastAsia="ru-RU"/>
              </w:rPr>
              <w:t>30 % стоимости электрической энергии (мощности) в подлежащем оплате объеме покупки в месяце, за который осуществляется оплата, вносится до 10 числа этого месяца</w:t>
            </w:r>
            <w:r w:rsidR="00060C9E" w:rsidRPr="002F4D7E">
              <w:rPr>
                <w:rFonts w:ascii="Times New Roman" w:eastAsia="Times New Roman" w:hAnsi="Times New Roman"/>
                <w:color w:val="222222"/>
                <w:sz w:val="24"/>
                <w:szCs w:val="24"/>
                <w:lang w:eastAsia="ru-RU"/>
              </w:rPr>
              <w:t>;</w:t>
            </w:r>
          </w:p>
          <w:p w14:paraId="4B3B2F68" w14:textId="77777777" w:rsidR="009A2E0D" w:rsidRPr="002F4D7E" w:rsidRDefault="009A2E0D" w:rsidP="002F4D7E">
            <w:pPr>
              <w:pStyle w:val="a9"/>
              <w:numPr>
                <w:ilvl w:val="0"/>
                <w:numId w:val="6"/>
              </w:numPr>
              <w:ind w:left="775" w:hanging="425"/>
              <w:jc w:val="both"/>
              <w:rPr>
                <w:rFonts w:ascii="Times New Roman" w:eastAsia="Times New Roman" w:hAnsi="Times New Roman"/>
                <w:color w:val="222222"/>
                <w:sz w:val="24"/>
                <w:szCs w:val="24"/>
                <w:lang w:eastAsia="ru-RU"/>
              </w:rPr>
            </w:pPr>
            <w:r w:rsidRPr="002F4D7E">
              <w:rPr>
                <w:rFonts w:ascii="Times New Roman" w:eastAsia="Times New Roman" w:hAnsi="Times New Roman"/>
                <w:color w:val="222222"/>
                <w:sz w:val="24"/>
                <w:szCs w:val="24"/>
                <w:lang w:eastAsia="ru-RU"/>
              </w:rPr>
              <w:t>40 % стоимости электрической энергии (мощности) в подлежащем оплате объеме покупки в месяце, за который осуществляется оплата, вносится до 25 числа этого месяца</w:t>
            </w:r>
            <w:r w:rsidR="00060C9E" w:rsidRPr="002F4D7E">
              <w:rPr>
                <w:rFonts w:ascii="Times New Roman" w:eastAsia="Times New Roman" w:hAnsi="Times New Roman"/>
                <w:color w:val="222222"/>
                <w:sz w:val="24"/>
                <w:szCs w:val="24"/>
                <w:lang w:eastAsia="ru-RU"/>
              </w:rPr>
              <w:t>.</w:t>
            </w:r>
          </w:p>
          <w:p w14:paraId="3896749C" w14:textId="77777777" w:rsidR="009A2E0D" w:rsidRPr="00C6555F" w:rsidRDefault="009A2E0D" w:rsidP="002F4D7E">
            <w:pPr>
              <w:ind w:firstLine="742"/>
              <w:jc w:val="both"/>
              <w:rPr>
                <w:rFonts w:ascii="Times New Roman" w:eastAsia="Times New Roman" w:hAnsi="Times New Roman" w:cs="Times New Roman"/>
                <w:color w:val="000000"/>
                <w:sz w:val="24"/>
                <w:szCs w:val="24"/>
                <w:lang w:eastAsia="ru-RU"/>
              </w:rPr>
            </w:pPr>
            <w:r w:rsidRPr="00C6555F">
              <w:rPr>
                <w:rFonts w:ascii="Times New Roman" w:eastAsia="Times New Roman" w:hAnsi="Times New Roman" w:cs="Times New Roman"/>
                <w:color w:val="000000"/>
                <w:sz w:val="24"/>
                <w:szCs w:val="24"/>
                <w:lang w:eastAsia="ru-RU"/>
              </w:rPr>
              <w:t>Стоимость объема покупки электрической энергии (мощности) в месяце, за который осуществляется оплата, за вычетом средств, внесенных Потребителем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14:paraId="15AB5940" w14:textId="573BF2F4" w:rsidR="00370D13" w:rsidRPr="00C6555F" w:rsidRDefault="009A2E0D" w:rsidP="002F4D7E">
            <w:pPr>
              <w:ind w:firstLine="742"/>
              <w:jc w:val="both"/>
              <w:rPr>
                <w:rFonts w:ascii="Times New Roman" w:hAnsi="Times New Roman" w:cs="Times New Roman"/>
                <w:sz w:val="24"/>
                <w:szCs w:val="24"/>
              </w:rPr>
            </w:pPr>
            <w:r w:rsidRPr="00C6555F">
              <w:rPr>
                <w:rFonts w:ascii="Times New Roman" w:eastAsia="Times New Roman" w:hAnsi="Times New Roman" w:cs="Times New Roman"/>
                <w:color w:val="000000"/>
                <w:sz w:val="24"/>
                <w:szCs w:val="24"/>
                <w:lang w:eastAsia="ru-RU"/>
              </w:rPr>
              <w:t xml:space="preserve">Для определения размера платежей, которые должны быть произведены </w:t>
            </w:r>
            <w:r w:rsidR="00D453CD" w:rsidRPr="00C6555F">
              <w:rPr>
                <w:rFonts w:ascii="Times New Roman" w:eastAsia="Times New Roman" w:hAnsi="Times New Roman" w:cs="Times New Roman"/>
                <w:color w:val="000000"/>
                <w:sz w:val="24"/>
                <w:szCs w:val="24"/>
                <w:lang w:eastAsia="ru-RU"/>
              </w:rPr>
              <w:t>гарантирующ</w:t>
            </w:r>
            <w:r w:rsidR="008052BE">
              <w:rPr>
                <w:rFonts w:ascii="Times New Roman" w:eastAsia="Times New Roman" w:hAnsi="Times New Roman" w:cs="Times New Roman"/>
                <w:color w:val="000000"/>
                <w:sz w:val="24"/>
                <w:szCs w:val="24"/>
                <w:lang w:eastAsia="ru-RU"/>
              </w:rPr>
              <w:t xml:space="preserve">ему </w:t>
            </w:r>
            <w:r w:rsidR="00D453CD" w:rsidRPr="00C6555F">
              <w:rPr>
                <w:rFonts w:ascii="Times New Roman" w:eastAsia="Times New Roman" w:hAnsi="Times New Roman" w:cs="Times New Roman"/>
                <w:color w:val="000000"/>
                <w:sz w:val="24"/>
                <w:szCs w:val="24"/>
                <w:lang w:eastAsia="ru-RU"/>
              </w:rPr>
              <w:t xml:space="preserve"> поставщик</w:t>
            </w:r>
            <w:r w:rsidR="008052BE">
              <w:rPr>
                <w:rFonts w:ascii="Times New Roman" w:eastAsia="Times New Roman" w:hAnsi="Times New Roman" w:cs="Times New Roman"/>
                <w:color w:val="000000"/>
                <w:sz w:val="24"/>
                <w:szCs w:val="24"/>
                <w:lang w:eastAsia="ru-RU"/>
              </w:rPr>
              <w:t>у</w:t>
            </w:r>
            <w:r w:rsidR="00D453CD" w:rsidRPr="00C6555F">
              <w:rPr>
                <w:rFonts w:ascii="Times New Roman" w:eastAsia="Times New Roman" w:hAnsi="Times New Roman" w:cs="Times New Roman"/>
                <w:color w:val="000000"/>
                <w:sz w:val="24"/>
                <w:szCs w:val="24"/>
                <w:lang w:eastAsia="ru-RU"/>
              </w:rPr>
              <w:t xml:space="preserve"> </w:t>
            </w:r>
            <w:r w:rsidRPr="00C6555F">
              <w:rPr>
                <w:rFonts w:ascii="Times New Roman" w:eastAsia="Times New Roman" w:hAnsi="Times New Roman" w:cs="Times New Roman"/>
                <w:color w:val="000000"/>
                <w:sz w:val="24"/>
                <w:szCs w:val="24"/>
                <w:lang w:eastAsia="ru-RU"/>
              </w:rPr>
              <w:t>в течение месяца, в который осуществляется потребление электрической энергии (мощности), стоимость электрической энергии (мощности) в подлежащем объеме покупки определяется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r w:rsidR="008052BE">
              <w:rPr>
                <w:rFonts w:ascii="Times New Roman" w:eastAsia="Times New Roman" w:hAnsi="Times New Roman" w:cs="Times New Roman"/>
                <w:color w:val="000000"/>
                <w:sz w:val="24"/>
                <w:szCs w:val="24"/>
                <w:lang w:eastAsia="ru-RU"/>
              </w:rPr>
              <w:t>.</w:t>
            </w:r>
            <w:r w:rsidR="00FF4787">
              <w:rPr>
                <w:rFonts w:ascii="Times New Roman" w:eastAsia="Times New Roman" w:hAnsi="Times New Roman" w:cs="Times New Roman"/>
                <w:color w:val="000000"/>
                <w:sz w:val="24"/>
                <w:szCs w:val="24"/>
                <w:lang w:eastAsia="ru-RU"/>
              </w:rPr>
              <w:t xml:space="preserve"> </w:t>
            </w:r>
            <w:r w:rsidR="008052BE">
              <w:rPr>
                <w:rFonts w:ascii="Times New Roman" w:eastAsia="Times New Roman" w:hAnsi="Times New Roman" w:cs="Times New Roman"/>
                <w:color w:val="000000"/>
                <w:sz w:val="24"/>
                <w:szCs w:val="24"/>
                <w:lang w:eastAsia="ru-RU"/>
              </w:rPr>
              <w:t>Д</w:t>
            </w:r>
            <w:r w:rsidRPr="00C6555F">
              <w:rPr>
                <w:rFonts w:ascii="Times New Roman" w:eastAsia="Times New Roman" w:hAnsi="Times New Roman" w:cs="Times New Roman"/>
                <w:color w:val="000000"/>
                <w:sz w:val="24"/>
                <w:szCs w:val="24"/>
                <w:lang w:eastAsia="ru-RU"/>
              </w:rPr>
              <w:t>о определения цены на электрическую энергию (мощность) за предшествующий расчетный период</w:t>
            </w:r>
            <w:r w:rsidR="008052BE">
              <w:rPr>
                <w:rFonts w:ascii="Times New Roman" w:eastAsia="Times New Roman" w:hAnsi="Times New Roman" w:cs="Times New Roman"/>
                <w:color w:val="000000"/>
                <w:sz w:val="24"/>
                <w:szCs w:val="24"/>
                <w:lang w:eastAsia="ru-RU"/>
              </w:rPr>
              <w:t xml:space="preserve"> используется цена на электрическую энергию (мощность)</w:t>
            </w:r>
            <w:r w:rsidRPr="00C6555F">
              <w:rPr>
                <w:rFonts w:ascii="Times New Roman" w:eastAsia="Times New Roman" w:hAnsi="Times New Roman" w:cs="Times New Roman"/>
                <w:color w:val="000000"/>
                <w:sz w:val="24"/>
                <w:szCs w:val="24"/>
                <w:lang w:eastAsia="ru-RU"/>
              </w:rPr>
              <w:t xml:space="preserve"> за последний расчетный период, в отношении которого она определена и официально опубликована,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r w:rsidR="002F4D7E">
              <w:rPr>
                <w:rFonts w:ascii="Times New Roman" w:eastAsia="Times New Roman" w:hAnsi="Times New Roman" w:cs="Times New Roman"/>
                <w:color w:val="000000"/>
                <w:sz w:val="24"/>
                <w:szCs w:val="24"/>
                <w:lang w:eastAsia="ru-RU"/>
              </w:rPr>
              <w:t xml:space="preserve"> </w:t>
            </w:r>
          </w:p>
        </w:tc>
      </w:tr>
      <w:tr w:rsidR="009A2E0D" w:rsidRPr="00C6555F" w14:paraId="1B66E091" w14:textId="77777777" w:rsidTr="00416707">
        <w:tc>
          <w:tcPr>
            <w:tcW w:w="2105" w:type="dxa"/>
            <w:vMerge/>
          </w:tcPr>
          <w:p w14:paraId="2BB23D4C" w14:textId="77777777" w:rsidR="009A2E0D" w:rsidRPr="00C6555F" w:rsidRDefault="009A2E0D" w:rsidP="00416707">
            <w:pPr>
              <w:jc w:val="both"/>
              <w:rPr>
                <w:rFonts w:ascii="Times New Roman" w:hAnsi="Times New Roman" w:cs="Times New Roman"/>
                <w:sz w:val="24"/>
                <w:szCs w:val="24"/>
              </w:rPr>
            </w:pPr>
          </w:p>
        </w:tc>
        <w:tc>
          <w:tcPr>
            <w:tcW w:w="456" w:type="dxa"/>
          </w:tcPr>
          <w:p w14:paraId="6FE65390" w14:textId="77777777" w:rsidR="009A2E0D"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4</w:t>
            </w:r>
          </w:p>
        </w:tc>
        <w:tc>
          <w:tcPr>
            <w:tcW w:w="2792" w:type="dxa"/>
          </w:tcPr>
          <w:p w14:paraId="7220BC09" w14:textId="77777777" w:rsidR="009A2E0D" w:rsidRPr="00C6555F" w:rsidRDefault="009A2E0D" w:rsidP="00416707">
            <w:pPr>
              <w:rPr>
                <w:rFonts w:ascii="Times New Roman" w:hAnsi="Times New Roman" w:cs="Times New Roman"/>
                <w:sz w:val="24"/>
                <w:szCs w:val="24"/>
              </w:rPr>
            </w:pPr>
            <w:r w:rsidRPr="00C6555F">
              <w:rPr>
                <w:rFonts w:ascii="Times New Roman" w:hAnsi="Times New Roman" w:cs="Times New Roman"/>
                <w:sz w:val="24"/>
                <w:szCs w:val="24"/>
              </w:rPr>
              <w:t>Форма обеспечения исполнения обязательств сторон по договору</w:t>
            </w:r>
          </w:p>
        </w:tc>
        <w:tc>
          <w:tcPr>
            <w:tcW w:w="9465" w:type="dxa"/>
          </w:tcPr>
          <w:p w14:paraId="6CDAA7DE" w14:textId="77777777" w:rsidR="009A2E0D" w:rsidRPr="00C6555F" w:rsidRDefault="00CA6907" w:rsidP="00416707">
            <w:pPr>
              <w:ind w:firstLine="600"/>
              <w:jc w:val="both"/>
              <w:rPr>
                <w:rFonts w:ascii="Times New Roman" w:hAnsi="Times New Roman" w:cs="Times New Roman"/>
                <w:sz w:val="24"/>
                <w:szCs w:val="24"/>
              </w:rPr>
            </w:pPr>
            <w:r w:rsidRPr="00CA6907">
              <w:rPr>
                <w:rFonts w:ascii="Times New Roman" w:eastAsia="Times New Roman" w:hAnsi="Times New Roman" w:cs="Times New Roman"/>
                <w:color w:val="000000"/>
                <w:sz w:val="24"/>
                <w:szCs w:val="24"/>
                <w:lang w:eastAsia="ru-RU"/>
              </w:rPr>
              <w:t xml:space="preserve">В соответствии с </w:t>
            </w:r>
            <w:r w:rsidR="00A151B9" w:rsidRPr="00A151B9">
              <w:rPr>
                <w:rFonts w:ascii="Times New Roman" w:eastAsia="Times New Roman" w:hAnsi="Times New Roman" w:cs="Times New Roman"/>
                <w:color w:val="000000"/>
                <w:sz w:val="24"/>
                <w:szCs w:val="24"/>
                <w:lang w:eastAsia="ru-RU"/>
              </w:rPr>
              <w:t>Гражданским кодексом Российской Федерации, Жилищным кодексом Российской Федерации;</w:t>
            </w:r>
            <w:r w:rsidRPr="00CA6907">
              <w:rPr>
                <w:rFonts w:ascii="Times New Roman" w:eastAsia="Times New Roman" w:hAnsi="Times New Roman" w:cs="Times New Roman"/>
                <w:color w:val="000000"/>
                <w:sz w:val="24"/>
                <w:szCs w:val="24"/>
                <w:lang w:eastAsia="ru-RU"/>
              </w:rPr>
              <w:t xml:space="preserve"> посредством допущения ограничения (полностью или частично) в поставке электроэнергии</w:t>
            </w:r>
            <w:r w:rsidR="00E501E9">
              <w:rPr>
                <w:rFonts w:ascii="Times New Roman" w:eastAsia="Times New Roman" w:hAnsi="Times New Roman" w:cs="Times New Roman"/>
                <w:color w:val="000000"/>
                <w:sz w:val="24"/>
                <w:szCs w:val="24"/>
                <w:lang w:eastAsia="ru-RU"/>
              </w:rPr>
              <w:t>; путем предоставления банковский гарантии, п</w:t>
            </w:r>
            <w:r w:rsidR="00E501E9" w:rsidRPr="00C6555F">
              <w:rPr>
                <w:rFonts w:ascii="Times New Roman" w:eastAsia="Times New Roman" w:hAnsi="Times New Roman" w:cs="Times New Roman"/>
                <w:color w:val="000000"/>
                <w:sz w:val="24"/>
                <w:szCs w:val="24"/>
                <w:lang w:eastAsia="ru-RU"/>
              </w:rPr>
              <w:t>о согласованию с гарантирующим поставщиком может быть предоставлена государственная или муниципальная гарантия</w:t>
            </w:r>
            <w:r w:rsidRPr="00CA6907">
              <w:rPr>
                <w:rFonts w:ascii="Times New Roman" w:eastAsia="Times New Roman" w:hAnsi="Times New Roman" w:cs="Times New Roman"/>
                <w:color w:val="000000"/>
                <w:sz w:val="24"/>
                <w:szCs w:val="24"/>
                <w:lang w:eastAsia="ru-RU"/>
              </w:rPr>
              <w:t>.</w:t>
            </w:r>
          </w:p>
        </w:tc>
      </w:tr>
      <w:tr w:rsidR="009A2E0D" w:rsidRPr="00C6555F" w14:paraId="091BA049" w14:textId="77777777" w:rsidTr="00416707">
        <w:tc>
          <w:tcPr>
            <w:tcW w:w="2105" w:type="dxa"/>
            <w:vMerge/>
          </w:tcPr>
          <w:p w14:paraId="54C1EA53" w14:textId="77777777" w:rsidR="009A2E0D" w:rsidRPr="00C6555F" w:rsidRDefault="009A2E0D" w:rsidP="00416707">
            <w:pPr>
              <w:jc w:val="both"/>
              <w:rPr>
                <w:rFonts w:ascii="Times New Roman" w:hAnsi="Times New Roman" w:cs="Times New Roman"/>
                <w:sz w:val="24"/>
                <w:szCs w:val="24"/>
              </w:rPr>
            </w:pPr>
          </w:p>
        </w:tc>
        <w:tc>
          <w:tcPr>
            <w:tcW w:w="456" w:type="dxa"/>
          </w:tcPr>
          <w:p w14:paraId="2E474F37" w14:textId="77777777" w:rsidR="009A2E0D"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5</w:t>
            </w:r>
          </w:p>
        </w:tc>
        <w:tc>
          <w:tcPr>
            <w:tcW w:w="2792" w:type="dxa"/>
          </w:tcPr>
          <w:p w14:paraId="00B6BB63" w14:textId="77777777" w:rsidR="009A2E0D" w:rsidRPr="00C6555F" w:rsidRDefault="009A2E0D" w:rsidP="00416707">
            <w:pPr>
              <w:rPr>
                <w:rFonts w:ascii="Times New Roman" w:hAnsi="Times New Roman" w:cs="Times New Roman"/>
                <w:sz w:val="24"/>
                <w:szCs w:val="24"/>
              </w:rPr>
            </w:pPr>
            <w:r w:rsidRPr="00C6555F">
              <w:rPr>
                <w:rFonts w:ascii="Times New Roman" w:hAnsi="Times New Roman" w:cs="Times New Roman"/>
                <w:sz w:val="24"/>
                <w:szCs w:val="24"/>
              </w:rPr>
              <w:t>Зона обслуживания</w:t>
            </w:r>
          </w:p>
        </w:tc>
        <w:tc>
          <w:tcPr>
            <w:tcW w:w="9465" w:type="dxa"/>
          </w:tcPr>
          <w:p w14:paraId="7D3F8699" w14:textId="21D82FCC" w:rsidR="00415AB7" w:rsidRPr="00C6555F" w:rsidRDefault="009C16EB" w:rsidP="00416707">
            <w:pPr>
              <w:ind w:firstLine="600"/>
              <w:jc w:val="both"/>
              <w:rPr>
                <w:rFonts w:ascii="Times New Roman" w:hAnsi="Times New Roman" w:cs="Times New Roman"/>
                <w:sz w:val="24"/>
                <w:szCs w:val="24"/>
              </w:rPr>
            </w:pPr>
            <w:r w:rsidRPr="00415AB7">
              <w:rPr>
                <w:rFonts w:ascii="Times New Roman" w:eastAsia="Times New Roman" w:hAnsi="Times New Roman" w:cs="Times New Roman"/>
                <w:color w:val="000000"/>
                <w:sz w:val="24"/>
                <w:szCs w:val="24"/>
                <w:lang w:eastAsia="ru-RU"/>
              </w:rPr>
              <w:t>Н</w:t>
            </w:r>
            <w:r w:rsidR="003D1C79" w:rsidRPr="00415AB7">
              <w:rPr>
                <w:rFonts w:ascii="Times New Roman" w:hAnsi="Times New Roman" w:cs="Times New Roman"/>
                <w:sz w:val="24"/>
                <w:szCs w:val="24"/>
              </w:rPr>
              <w:t xml:space="preserve">а основании приказа Минэнерго России </w:t>
            </w:r>
            <w:r w:rsidR="00415AB7" w:rsidRPr="00415AB7">
              <w:rPr>
                <w:rFonts w:ascii="Times New Roman" w:hAnsi="Times New Roman" w:cs="Times New Roman"/>
                <w:sz w:val="24"/>
                <w:szCs w:val="24"/>
              </w:rPr>
              <w:t>от 03.06.2019 № 55</w:t>
            </w:r>
            <w:r w:rsidR="00CC4FD2">
              <w:rPr>
                <w:rFonts w:ascii="Times New Roman" w:hAnsi="Times New Roman" w:cs="Times New Roman"/>
                <w:sz w:val="24"/>
                <w:szCs w:val="24"/>
              </w:rPr>
              <w:t>7</w:t>
            </w:r>
            <w:r w:rsidR="00415AB7">
              <w:rPr>
                <w:rFonts w:ascii="Times New Roman" w:hAnsi="Times New Roman" w:cs="Times New Roman"/>
                <w:sz w:val="24"/>
                <w:szCs w:val="24"/>
              </w:rPr>
              <w:t xml:space="preserve"> </w:t>
            </w:r>
            <w:r w:rsidRPr="00415AB7">
              <w:rPr>
                <w:rFonts w:ascii="Times New Roman" w:hAnsi="Times New Roman" w:cs="Times New Roman"/>
                <w:sz w:val="24"/>
                <w:szCs w:val="24"/>
              </w:rPr>
              <w:t xml:space="preserve">с </w:t>
            </w:r>
            <w:r w:rsidRPr="00415AB7">
              <w:rPr>
                <w:rFonts w:ascii="Times New Roman" w:eastAsia="Times New Roman" w:hAnsi="Times New Roman" w:cs="Times New Roman"/>
                <w:color w:val="000000"/>
                <w:sz w:val="24"/>
                <w:szCs w:val="24"/>
                <w:lang w:eastAsia="ru-RU"/>
              </w:rPr>
              <w:t>01.07.201</w:t>
            </w:r>
            <w:r w:rsidR="00967F30">
              <w:rPr>
                <w:rFonts w:ascii="Times New Roman" w:eastAsia="Times New Roman" w:hAnsi="Times New Roman" w:cs="Times New Roman"/>
                <w:color w:val="000000"/>
                <w:sz w:val="24"/>
                <w:szCs w:val="24"/>
                <w:lang w:eastAsia="ru-RU"/>
              </w:rPr>
              <w:t>9</w:t>
            </w:r>
            <w:r w:rsidRPr="00415AB7">
              <w:rPr>
                <w:rFonts w:ascii="Times New Roman" w:eastAsia="Times New Roman" w:hAnsi="Times New Roman" w:cs="Times New Roman"/>
                <w:color w:val="000000"/>
                <w:sz w:val="24"/>
                <w:szCs w:val="24"/>
                <w:lang w:eastAsia="ru-RU"/>
              </w:rPr>
              <w:t xml:space="preserve"> </w:t>
            </w:r>
            <w:r w:rsidR="00AE10E8">
              <w:rPr>
                <w:rFonts w:ascii="Times New Roman" w:eastAsia="Times New Roman" w:hAnsi="Times New Roman" w:cs="Times New Roman"/>
                <w:color w:val="000000"/>
                <w:sz w:val="24"/>
                <w:szCs w:val="24"/>
                <w:lang w:eastAsia="ru-RU"/>
              </w:rPr>
              <w:t xml:space="preserve">    </w:t>
            </w:r>
            <w:r w:rsidR="00FF4787">
              <w:rPr>
                <w:rFonts w:ascii="Times New Roman" w:eastAsia="Times New Roman" w:hAnsi="Times New Roman" w:cs="Times New Roman"/>
                <w:color w:val="000000"/>
                <w:sz w:val="24"/>
                <w:szCs w:val="24"/>
                <w:lang w:eastAsia="ru-RU"/>
              </w:rPr>
              <w:t xml:space="preserve">      </w:t>
            </w:r>
            <w:r w:rsidR="00AE10E8">
              <w:rPr>
                <w:rFonts w:ascii="Times New Roman" w:eastAsia="Times New Roman" w:hAnsi="Times New Roman" w:cs="Times New Roman"/>
                <w:color w:val="000000"/>
                <w:sz w:val="24"/>
                <w:szCs w:val="24"/>
                <w:lang w:eastAsia="ru-RU"/>
              </w:rPr>
              <w:t xml:space="preserve">  </w:t>
            </w:r>
            <w:r w:rsidR="00967F30">
              <w:rPr>
                <w:rFonts w:ascii="Times New Roman" w:eastAsia="Times New Roman" w:hAnsi="Times New Roman" w:cs="Times New Roman"/>
                <w:color w:val="000000"/>
                <w:sz w:val="24"/>
                <w:szCs w:val="24"/>
                <w:lang w:eastAsia="ru-RU"/>
              </w:rPr>
              <w:t xml:space="preserve">ООО </w:t>
            </w:r>
            <w:r w:rsidR="003D1C79" w:rsidRPr="00415AB7">
              <w:rPr>
                <w:rFonts w:ascii="Times New Roman" w:hAnsi="Times New Roman" w:cs="Times New Roman"/>
                <w:sz w:val="24"/>
                <w:szCs w:val="24"/>
              </w:rPr>
              <w:t>«</w:t>
            </w:r>
            <w:r w:rsidR="00967F30">
              <w:rPr>
                <w:rFonts w:ascii="Times New Roman" w:hAnsi="Times New Roman" w:cs="Times New Roman"/>
                <w:sz w:val="24"/>
                <w:szCs w:val="24"/>
              </w:rPr>
              <w:t xml:space="preserve">Уралэнергосбыт» </w:t>
            </w:r>
            <w:r w:rsidR="003D1C79" w:rsidRPr="00415AB7">
              <w:rPr>
                <w:rFonts w:ascii="Times New Roman" w:hAnsi="Times New Roman" w:cs="Times New Roman"/>
                <w:sz w:val="24"/>
                <w:szCs w:val="24"/>
              </w:rPr>
              <w:t xml:space="preserve">присвоен статус гарантирующего поставщика в отношении зоны деятельности - вся территория Челябинской области за исключением границ зон </w:t>
            </w:r>
            <w:r w:rsidR="003D1C79" w:rsidRPr="00415AB7">
              <w:rPr>
                <w:rFonts w:ascii="Times New Roman" w:hAnsi="Times New Roman" w:cs="Times New Roman"/>
                <w:sz w:val="24"/>
                <w:szCs w:val="24"/>
              </w:rPr>
              <w:lastRenderedPageBreak/>
              <w:t xml:space="preserve">деятельности гарантирующего поставщика ООО «Магнитогорская энергетическая компания». </w:t>
            </w:r>
          </w:p>
        </w:tc>
      </w:tr>
      <w:tr w:rsidR="009A2E0D" w:rsidRPr="00C6555F" w14:paraId="794ADED0" w14:textId="77777777" w:rsidTr="00416707">
        <w:tc>
          <w:tcPr>
            <w:tcW w:w="2105" w:type="dxa"/>
            <w:vMerge/>
          </w:tcPr>
          <w:p w14:paraId="03E0C38D" w14:textId="77777777" w:rsidR="009A2E0D" w:rsidRPr="00C6555F" w:rsidRDefault="009A2E0D" w:rsidP="00416707">
            <w:pPr>
              <w:jc w:val="both"/>
              <w:rPr>
                <w:rFonts w:ascii="Times New Roman" w:hAnsi="Times New Roman" w:cs="Times New Roman"/>
                <w:sz w:val="24"/>
                <w:szCs w:val="24"/>
              </w:rPr>
            </w:pPr>
          </w:p>
        </w:tc>
        <w:tc>
          <w:tcPr>
            <w:tcW w:w="456" w:type="dxa"/>
          </w:tcPr>
          <w:p w14:paraId="60BAA015" w14:textId="77777777" w:rsidR="009A2E0D"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6</w:t>
            </w:r>
          </w:p>
        </w:tc>
        <w:tc>
          <w:tcPr>
            <w:tcW w:w="2792" w:type="dxa"/>
          </w:tcPr>
          <w:p w14:paraId="729C37BE" w14:textId="77777777" w:rsidR="009A2E0D" w:rsidRPr="00C6555F" w:rsidRDefault="009A2E0D" w:rsidP="00416707">
            <w:pPr>
              <w:rPr>
                <w:rFonts w:ascii="Times New Roman" w:hAnsi="Times New Roman" w:cs="Times New Roman"/>
                <w:sz w:val="24"/>
                <w:szCs w:val="24"/>
              </w:rPr>
            </w:pPr>
            <w:r w:rsidRPr="00C6555F">
              <w:rPr>
                <w:rFonts w:ascii="Times New Roman" w:hAnsi="Times New Roman" w:cs="Times New Roman"/>
                <w:sz w:val="24"/>
                <w:szCs w:val="24"/>
              </w:rPr>
              <w:t>Условия расторжения договора</w:t>
            </w:r>
          </w:p>
        </w:tc>
        <w:tc>
          <w:tcPr>
            <w:tcW w:w="9465" w:type="dxa"/>
          </w:tcPr>
          <w:p w14:paraId="6E13665D" w14:textId="77777777" w:rsidR="00B2540A" w:rsidRPr="00C6555F" w:rsidRDefault="003D1C79" w:rsidP="00416707">
            <w:pPr>
              <w:tabs>
                <w:tab w:val="left" w:pos="9781"/>
              </w:tabs>
              <w:autoSpaceDE w:val="0"/>
              <w:autoSpaceDN w:val="0"/>
              <w:adjustRightInd w:val="0"/>
              <w:ind w:right="63" w:firstLine="742"/>
              <w:jc w:val="both"/>
              <w:outlineLvl w:val="1"/>
              <w:rPr>
                <w:rFonts w:ascii="Times New Roman" w:hAnsi="Times New Roman" w:cs="Times New Roman"/>
                <w:sz w:val="24"/>
                <w:szCs w:val="24"/>
              </w:rPr>
            </w:pPr>
            <w:r w:rsidRPr="00C6555F">
              <w:rPr>
                <w:rFonts w:ascii="Times New Roman" w:hAnsi="Times New Roman" w:cs="Times New Roman"/>
                <w:sz w:val="24"/>
                <w:szCs w:val="24"/>
              </w:rPr>
              <w:t>В соответствии с Г</w:t>
            </w:r>
            <w:r w:rsidR="00D453CD" w:rsidRPr="00C6555F">
              <w:rPr>
                <w:rFonts w:ascii="Times New Roman" w:hAnsi="Times New Roman" w:cs="Times New Roman"/>
                <w:sz w:val="24"/>
                <w:szCs w:val="24"/>
              </w:rPr>
              <w:t>ражданским кодексом Российской Федерации, Жилищным кодексом Российской Федерации;</w:t>
            </w:r>
            <w:r w:rsidRPr="00C6555F">
              <w:rPr>
                <w:rFonts w:ascii="Times New Roman" w:hAnsi="Times New Roman" w:cs="Times New Roman"/>
                <w:sz w:val="24"/>
                <w:szCs w:val="24"/>
              </w:rPr>
              <w:t xml:space="preserve"> при поступлении до окончания срока действия договора заявления одной из сторон о его прекращении либо заключении нового договора.</w:t>
            </w:r>
          </w:p>
        </w:tc>
      </w:tr>
      <w:tr w:rsidR="009A2E0D" w:rsidRPr="00C6555F" w14:paraId="3EFA1949" w14:textId="77777777" w:rsidTr="00416707">
        <w:tc>
          <w:tcPr>
            <w:tcW w:w="2105" w:type="dxa"/>
            <w:vMerge/>
          </w:tcPr>
          <w:p w14:paraId="4852DA75" w14:textId="77777777" w:rsidR="009A2E0D" w:rsidRPr="00C6555F" w:rsidRDefault="009A2E0D" w:rsidP="00416707">
            <w:pPr>
              <w:jc w:val="both"/>
              <w:rPr>
                <w:rFonts w:ascii="Times New Roman" w:hAnsi="Times New Roman" w:cs="Times New Roman"/>
                <w:sz w:val="24"/>
                <w:szCs w:val="24"/>
              </w:rPr>
            </w:pPr>
          </w:p>
        </w:tc>
        <w:tc>
          <w:tcPr>
            <w:tcW w:w="456" w:type="dxa"/>
          </w:tcPr>
          <w:p w14:paraId="2D938EF3" w14:textId="77777777" w:rsidR="009A2E0D" w:rsidRPr="00C6555F" w:rsidRDefault="009A2E0D" w:rsidP="00416707">
            <w:pPr>
              <w:jc w:val="both"/>
              <w:rPr>
                <w:rFonts w:ascii="Times New Roman" w:hAnsi="Times New Roman" w:cs="Times New Roman"/>
                <w:sz w:val="24"/>
                <w:szCs w:val="24"/>
              </w:rPr>
            </w:pPr>
            <w:r w:rsidRPr="00C6555F">
              <w:rPr>
                <w:rFonts w:ascii="Times New Roman" w:hAnsi="Times New Roman" w:cs="Times New Roman"/>
                <w:sz w:val="24"/>
                <w:szCs w:val="24"/>
              </w:rPr>
              <w:t>7</w:t>
            </w:r>
          </w:p>
        </w:tc>
        <w:tc>
          <w:tcPr>
            <w:tcW w:w="2792" w:type="dxa"/>
          </w:tcPr>
          <w:p w14:paraId="10DFCEF5" w14:textId="77777777" w:rsidR="009A2E0D" w:rsidRPr="00C6555F" w:rsidRDefault="009A2E0D" w:rsidP="00416707">
            <w:pPr>
              <w:rPr>
                <w:rFonts w:ascii="Times New Roman" w:hAnsi="Times New Roman" w:cs="Times New Roman"/>
                <w:sz w:val="24"/>
                <w:szCs w:val="24"/>
              </w:rPr>
            </w:pPr>
            <w:r w:rsidRPr="00C6555F">
              <w:rPr>
                <w:rFonts w:ascii="Times New Roman" w:hAnsi="Times New Roman" w:cs="Times New Roman"/>
                <w:sz w:val="24"/>
                <w:szCs w:val="24"/>
              </w:rPr>
              <w:t>Ответственность сторон</w:t>
            </w:r>
          </w:p>
        </w:tc>
        <w:tc>
          <w:tcPr>
            <w:tcW w:w="9465" w:type="dxa"/>
          </w:tcPr>
          <w:p w14:paraId="751335D6" w14:textId="77777777" w:rsidR="00370D13" w:rsidRDefault="00370D13" w:rsidP="00416707">
            <w:pPr>
              <w:ind w:firstLine="600"/>
              <w:jc w:val="both"/>
              <w:rPr>
                <w:rFonts w:ascii="Times New Roman" w:eastAsia="Times New Roman" w:hAnsi="Times New Roman" w:cs="Times New Roman"/>
                <w:color w:val="000000"/>
                <w:sz w:val="24"/>
                <w:szCs w:val="24"/>
                <w:lang w:eastAsia="ru-RU"/>
              </w:rPr>
            </w:pPr>
            <w:r w:rsidRPr="00370D13">
              <w:rPr>
                <w:rFonts w:ascii="Times New Roman" w:eastAsia="Times New Roman" w:hAnsi="Times New Roman" w:cs="Times New Roman"/>
                <w:color w:val="000000"/>
                <w:sz w:val="24"/>
                <w:szCs w:val="24"/>
                <w:lang w:eastAsia="ru-RU"/>
              </w:rPr>
              <w:t>Стороны несут ответственность в случае неисполнения или ненадлежащего исполнения своих обязательств в порядке и размерах, предусмотренных действующим законодательством.</w:t>
            </w:r>
          </w:p>
          <w:p w14:paraId="7D0552B7" w14:textId="1709DE02" w:rsidR="009A2E0D" w:rsidRDefault="009A2E0D" w:rsidP="00416707">
            <w:pPr>
              <w:ind w:firstLine="600"/>
              <w:jc w:val="both"/>
              <w:rPr>
                <w:rFonts w:ascii="Times New Roman" w:eastAsia="Times New Roman" w:hAnsi="Times New Roman" w:cs="Times New Roman"/>
                <w:color w:val="000000"/>
                <w:sz w:val="24"/>
                <w:szCs w:val="24"/>
                <w:lang w:eastAsia="ru-RU"/>
              </w:rPr>
            </w:pPr>
            <w:r w:rsidRPr="00C6555F">
              <w:rPr>
                <w:rFonts w:ascii="Times New Roman" w:eastAsia="Times New Roman" w:hAnsi="Times New Roman" w:cs="Times New Roman"/>
                <w:color w:val="000000"/>
                <w:sz w:val="24"/>
                <w:szCs w:val="24"/>
                <w:lang w:eastAsia="ru-RU"/>
              </w:rPr>
              <w:t xml:space="preserve">В случае несвоевременной и (или) не полной оплаты поставленной электрической энергии (мощности) и услуг, оказание которых является неотъемлемой частью процесса снабжения электрической энергии (мощности), </w:t>
            </w:r>
            <w:r w:rsidR="00FF4787">
              <w:rPr>
                <w:rFonts w:ascii="Times New Roman" w:eastAsia="Times New Roman" w:hAnsi="Times New Roman" w:cs="Times New Roman"/>
                <w:color w:val="000000"/>
                <w:sz w:val="24"/>
                <w:szCs w:val="24"/>
                <w:lang w:eastAsia="ru-RU"/>
              </w:rPr>
              <w:t>п</w:t>
            </w:r>
            <w:r w:rsidRPr="00C6555F">
              <w:rPr>
                <w:rFonts w:ascii="Times New Roman" w:eastAsia="Times New Roman" w:hAnsi="Times New Roman" w:cs="Times New Roman"/>
                <w:color w:val="000000"/>
                <w:sz w:val="24"/>
                <w:szCs w:val="24"/>
                <w:lang w:eastAsia="ru-RU"/>
              </w:rPr>
              <w:t xml:space="preserve">отребитель обязан уплатить </w:t>
            </w:r>
            <w:r w:rsidR="00D453CD" w:rsidRPr="00C6555F">
              <w:rPr>
                <w:rFonts w:ascii="Times New Roman" w:eastAsia="Times New Roman" w:hAnsi="Times New Roman" w:cs="Times New Roman"/>
                <w:color w:val="000000"/>
                <w:sz w:val="24"/>
                <w:szCs w:val="24"/>
                <w:lang w:eastAsia="ru-RU"/>
              </w:rPr>
              <w:t>г</w:t>
            </w:r>
            <w:r w:rsidRPr="00C6555F">
              <w:rPr>
                <w:rFonts w:ascii="Times New Roman" w:eastAsia="Times New Roman" w:hAnsi="Times New Roman" w:cs="Times New Roman"/>
                <w:color w:val="000000"/>
                <w:sz w:val="24"/>
                <w:szCs w:val="24"/>
                <w:lang w:eastAsia="ru-RU"/>
              </w:rPr>
              <w:t>арантирующему поставщику неустойку (пени) в размере</w:t>
            </w:r>
            <w:r w:rsidR="00060C9E">
              <w:rPr>
                <w:rFonts w:ascii="Times New Roman" w:eastAsia="Times New Roman" w:hAnsi="Times New Roman" w:cs="Times New Roman"/>
                <w:color w:val="000000"/>
                <w:sz w:val="24"/>
                <w:szCs w:val="24"/>
                <w:lang w:eastAsia="ru-RU"/>
              </w:rPr>
              <w:t>,</w:t>
            </w:r>
            <w:r w:rsidRPr="00C6555F">
              <w:rPr>
                <w:rFonts w:ascii="Times New Roman" w:eastAsia="Times New Roman" w:hAnsi="Times New Roman" w:cs="Times New Roman"/>
                <w:color w:val="000000"/>
                <w:sz w:val="24"/>
                <w:szCs w:val="24"/>
                <w:lang w:eastAsia="ru-RU"/>
              </w:rPr>
              <w:t xml:space="preserve"> определенном в соответствии с п. 2 ст. 37 Федерального закона от 26.03.2003 № 35-ФЗ</w:t>
            </w:r>
            <w:r w:rsidR="003C1B47">
              <w:rPr>
                <w:rFonts w:ascii="Times New Roman" w:eastAsia="Times New Roman" w:hAnsi="Times New Roman" w:cs="Times New Roman"/>
                <w:color w:val="000000"/>
                <w:sz w:val="24"/>
                <w:szCs w:val="24"/>
                <w:lang w:eastAsia="ru-RU"/>
              </w:rPr>
              <w:t>.</w:t>
            </w:r>
          </w:p>
          <w:p w14:paraId="172EF374" w14:textId="77777777" w:rsidR="00DB1B39" w:rsidRPr="00DB1B39" w:rsidRDefault="00DB1B39" w:rsidP="00DB1B39">
            <w:pPr>
              <w:ind w:firstLine="540"/>
              <w:jc w:val="both"/>
              <w:rPr>
                <w:rFonts w:ascii="Verdana" w:eastAsia="Times New Roman" w:hAnsi="Verdana" w:cs="Times New Roman"/>
                <w:sz w:val="21"/>
                <w:szCs w:val="21"/>
                <w:lang w:eastAsia="ru-RU"/>
              </w:rPr>
            </w:pPr>
            <w:r w:rsidRPr="00D138D7">
              <w:rPr>
                <w:rFonts w:ascii="Times New Roman" w:eastAsia="Times New Roman" w:hAnsi="Times New Roman" w:cs="Times New Roman"/>
                <w:sz w:val="24"/>
                <w:szCs w:val="24"/>
                <w:lang w:eastAsia="ru-RU"/>
              </w:rP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6" w:history="1">
              <w:r w:rsidRPr="00D138D7">
                <w:rPr>
                  <w:rFonts w:ascii="Times New Roman" w:eastAsia="Times New Roman" w:hAnsi="Times New Roman" w:cs="Times New Roman"/>
                  <w:sz w:val="24"/>
                  <w:szCs w:val="24"/>
                  <w:lang w:eastAsia="ru-RU"/>
                </w:rPr>
                <w:t>размере и порядке</w:t>
              </w:r>
            </w:hyperlink>
            <w:r w:rsidRPr="00D138D7">
              <w:rPr>
                <w:rFonts w:ascii="Times New Roman" w:eastAsia="Times New Roman" w:hAnsi="Times New Roman" w:cs="Times New Roman"/>
                <w:sz w:val="24"/>
                <w:szCs w:val="24"/>
                <w:lang w:eastAsia="ru-RU"/>
              </w:rPr>
              <w:t>, установленных жилищным законодательством.</w:t>
            </w:r>
          </w:p>
          <w:p w14:paraId="50433FF9" w14:textId="77777777" w:rsidR="009A2E0D" w:rsidRPr="00C6555F" w:rsidRDefault="009A2E0D" w:rsidP="00416707">
            <w:pPr>
              <w:ind w:firstLine="600"/>
              <w:jc w:val="both"/>
              <w:rPr>
                <w:rFonts w:ascii="Times New Roman" w:hAnsi="Times New Roman" w:cs="Times New Roman"/>
                <w:sz w:val="24"/>
                <w:szCs w:val="24"/>
              </w:rPr>
            </w:pPr>
            <w:r w:rsidRPr="00C6555F">
              <w:rPr>
                <w:rFonts w:ascii="Times New Roman" w:eastAsia="Times New Roman" w:hAnsi="Times New Roman" w:cs="Times New Roman"/>
                <w:color w:val="000000"/>
                <w:sz w:val="24"/>
                <w:szCs w:val="24"/>
                <w:lang w:eastAsia="ru-RU"/>
              </w:rPr>
              <w:t>Стороны не несут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препятствующих выполнению условий настоящего договора.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p>
        </w:tc>
      </w:tr>
      <w:tr w:rsidR="00E40A95" w:rsidRPr="00C6555F" w14:paraId="6C11988C" w14:textId="77777777" w:rsidTr="003F7065">
        <w:tc>
          <w:tcPr>
            <w:tcW w:w="2105" w:type="dxa"/>
          </w:tcPr>
          <w:p w14:paraId="1BA8D997" w14:textId="77777777" w:rsidR="00E40A95" w:rsidRPr="00C6555F" w:rsidRDefault="00E40A95" w:rsidP="003F7065">
            <w:pPr>
              <w:jc w:val="both"/>
              <w:rPr>
                <w:rFonts w:ascii="Times New Roman" w:hAnsi="Times New Roman" w:cs="Times New Roman"/>
                <w:sz w:val="24"/>
                <w:szCs w:val="24"/>
              </w:rPr>
            </w:pPr>
          </w:p>
        </w:tc>
        <w:tc>
          <w:tcPr>
            <w:tcW w:w="456" w:type="dxa"/>
          </w:tcPr>
          <w:p w14:paraId="37B0480D" w14:textId="77777777" w:rsidR="00E40A95" w:rsidRPr="00C6555F" w:rsidRDefault="00E40A95" w:rsidP="003F7065">
            <w:pPr>
              <w:jc w:val="both"/>
              <w:rPr>
                <w:rFonts w:ascii="Times New Roman" w:hAnsi="Times New Roman" w:cs="Times New Roman"/>
                <w:sz w:val="24"/>
                <w:szCs w:val="24"/>
              </w:rPr>
            </w:pPr>
            <w:r w:rsidRPr="00C6555F">
              <w:rPr>
                <w:rFonts w:ascii="Times New Roman" w:hAnsi="Times New Roman" w:cs="Times New Roman"/>
                <w:sz w:val="24"/>
                <w:szCs w:val="24"/>
              </w:rPr>
              <w:t>8</w:t>
            </w:r>
          </w:p>
        </w:tc>
        <w:tc>
          <w:tcPr>
            <w:tcW w:w="2792" w:type="dxa"/>
          </w:tcPr>
          <w:p w14:paraId="00C8FE88" w14:textId="77777777" w:rsidR="00E40A95" w:rsidRPr="00C6555F" w:rsidRDefault="00E40A95" w:rsidP="003F7065">
            <w:pPr>
              <w:rPr>
                <w:rFonts w:ascii="Times New Roman" w:hAnsi="Times New Roman" w:cs="Times New Roman"/>
                <w:sz w:val="24"/>
                <w:szCs w:val="24"/>
              </w:rPr>
            </w:pPr>
            <w:r w:rsidRPr="00C6555F">
              <w:rPr>
                <w:rFonts w:ascii="Times New Roman" w:hAnsi="Times New Roman" w:cs="Times New Roman"/>
                <w:sz w:val="24"/>
                <w:szCs w:val="24"/>
              </w:rPr>
              <w:t>Иная информация, являющаяся существенной для потребителей</w:t>
            </w:r>
          </w:p>
        </w:tc>
        <w:tc>
          <w:tcPr>
            <w:tcW w:w="9465" w:type="dxa"/>
          </w:tcPr>
          <w:p w14:paraId="39D958C9" w14:textId="4511C72F" w:rsidR="00E40A95" w:rsidRPr="00C6555F" w:rsidRDefault="00E40A95" w:rsidP="003F7065">
            <w:pPr>
              <w:ind w:firstLine="600"/>
              <w:jc w:val="both"/>
              <w:rPr>
                <w:rFonts w:ascii="Times New Roman" w:eastAsia="Times New Roman" w:hAnsi="Times New Roman" w:cs="Times New Roman"/>
                <w:color w:val="000000"/>
                <w:sz w:val="24"/>
                <w:szCs w:val="24"/>
                <w:lang w:eastAsia="ru-RU"/>
              </w:rPr>
            </w:pPr>
            <w:r w:rsidRPr="00C6555F">
              <w:rPr>
                <w:rFonts w:ascii="Times New Roman" w:eastAsia="Times New Roman" w:hAnsi="Times New Roman" w:cs="Times New Roman"/>
                <w:color w:val="000000"/>
                <w:sz w:val="24"/>
                <w:szCs w:val="24"/>
                <w:lang w:eastAsia="ru-RU"/>
              </w:rPr>
              <w:t>По договору энергоснабжения О</w:t>
            </w:r>
            <w:r>
              <w:rPr>
                <w:rFonts w:ascii="Times New Roman" w:eastAsia="Times New Roman" w:hAnsi="Times New Roman" w:cs="Times New Roman"/>
                <w:color w:val="000000"/>
                <w:sz w:val="24"/>
                <w:szCs w:val="24"/>
                <w:lang w:eastAsia="ru-RU"/>
              </w:rPr>
              <w:t>О</w:t>
            </w:r>
            <w:r w:rsidRPr="00C6555F">
              <w:rPr>
                <w:rFonts w:ascii="Times New Roman" w:eastAsia="Times New Roman" w:hAnsi="Times New Roman" w:cs="Times New Roman"/>
                <w:color w:val="000000"/>
                <w:sz w:val="24"/>
                <w:szCs w:val="24"/>
                <w:lang w:eastAsia="ru-RU"/>
              </w:rPr>
              <w:t>О «</w:t>
            </w:r>
            <w:r>
              <w:rPr>
                <w:rFonts w:ascii="Times New Roman" w:eastAsia="Times New Roman" w:hAnsi="Times New Roman" w:cs="Times New Roman"/>
                <w:color w:val="000000"/>
                <w:sz w:val="24"/>
                <w:szCs w:val="24"/>
                <w:lang w:eastAsia="ru-RU"/>
              </w:rPr>
              <w:t xml:space="preserve">Уралэнергосбыт» </w:t>
            </w:r>
            <w:r w:rsidRPr="00C6555F">
              <w:rPr>
                <w:rFonts w:ascii="Times New Roman" w:eastAsia="Times New Roman" w:hAnsi="Times New Roman" w:cs="Times New Roman"/>
                <w:color w:val="000000"/>
                <w:sz w:val="24"/>
                <w:szCs w:val="24"/>
                <w:lang w:eastAsia="ru-RU"/>
              </w:rPr>
              <w:t>самостоятельно урегулирует с сетевыми организациями вопросы по передаче электрической энергии до точек поставки электрической энергии потребител</w:t>
            </w:r>
            <w:r w:rsidR="0003283B">
              <w:rPr>
                <w:rFonts w:ascii="Times New Roman" w:eastAsia="Times New Roman" w:hAnsi="Times New Roman" w:cs="Times New Roman"/>
                <w:color w:val="000000"/>
                <w:sz w:val="24"/>
                <w:szCs w:val="24"/>
                <w:lang w:eastAsia="ru-RU"/>
              </w:rPr>
              <w:t>ей</w:t>
            </w:r>
            <w:r w:rsidRPr="00C6555F">
              <w:rPr>
                <w:rFonts w:ascii="Times New Roman" w:eastAsia="Times New Roman" w:hAnsi="Times New Roman" w:cs="Times New Roman"/>
                <w:color w:val="000000"/>
                <w:sz w:val="24"/>
                <w:szCs w:val="24"/>
                <w:lang w:eastAsia="ru-RU"/>
              </w:rPr>
              <w:t>.</w:t>
            </w:r>
          </w:p>
          <w:p w14:paraId="622FE565" w14:textId="77777777" w:rsidR="00E40A95" w:rsidRPr="00C6555F" w:rsidRDefault="00E40A95" w:rsidP="003F7065">
            <w:pPr>
              <w:ind w:firstLine="600"/>
              <w:jc w:val="both"/>
              <w:rPr>
                <w:rFonts w:ascii="Times New Roman" w:eastAsia="Times New Roman" w:hAnsi="Times New Roman" w:cs="Times New Roman"/>
                <w:color w:val="000000"/>
                <w:sz w:val="24"/>
                <w:szCs w:val="24"/>
                <w:lang w:eastAsia="ru-RU"/>
              </w:rPr>
            </w:pPr>
            <w:r w:rsidRPr="00C6555F">
              <w:rPr>
                <w:rFonts w:ascii="Times New Roman" w:eastAsia="Times New Roman" w:hAnsi="Times New Roman" w:cs="Times New Roman"/>
                <w:color w:val="000000"/>
                <w:sz w:val="24"/>
                <w:szCs w:val="24"/>
                <w:lang w:eastAsia="ru-RU"/>
              </w:rPr>
              <w:t xml:space="preserve">По договору купли-продажи </w:t>
            </w:r>
            <w:bookmarkStart w:id="0" w:name="_GoBack"/>
            <w:bookmarkEnd w:id="0"/>
            <w:r w:rsidRPr="00C6555F">
              <w:rPr>
                <w:rFonts w:ascii="Times New Roman" w:eastAsia="Times New Roman" w:hAnsi="Times New Roman" w:cs="Times New Roman"/>
                <w:color w:val="000000"/>
                <w:sz w:val="24"/>
                <w:szCs w:val="24"/>
                <w:lang w:eastAsia="ru-RU"/>
              </w:rPr>
              <w:t>электрической энергии (мощности) потребитель самостоятельно урегулирует отношения по передаче электрической энергии путем заключения договора на оказание услуг по передаче электрической энергии с сетевой организацией, а также, в случаях, установленных действующим законодательством, урегулирует отношения по оперативно-диспетчерскому управлению.</w:t>
            </w:r>
          </w:p>
          <w:p w14:paraId="628038D8" w14:textId="77777777" w:rsidR="00E40A95" w:rsidRPr="00C6555F" w:rsidRDefault="00E40A95" w:rsidP="003F7065">
            <w:pPr>
              <w:ind w:firstLine="709"/>
              <w:jc w:val="both"/>
              <w:rPr>
                <w:rFonts w:ascii="Times New Roman" w:hAnsi="Times New Roman" w:cs="Times New Roman"/>
                <w:sz w:val="24"/>
                <w:szCs w:val="24"/>
              </w:rPr>
            </w:pPr>
            <w:r w:rsidRPr="00C6555F">
              <w:rPr>
                <w:rFonts w:ascii="Times New Roman" w:hAnsi="Times New Roman" w:cs="Times New Roman"/>
                <w:sz w:val="24"/>
                <w:szCs w:val="24"/>
              </w:rPr>
              <w:t xml:space="preserve">Иная информация, являющаяся существенной для потребителей, размещена в сети Интернет на официальном сайте </w:t>
            </w:r>
            <w:r w:rsidRPr="00C6555F">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О</w:t>
            </w:r>
            <w:r w:rsidRPr="00C6555F">
              <w:rPr>
                <w:rFonts w:ascii="Times New Roman" w:eastAsia="Times New Roman" w:hAnsi="Times New Roman" w:cs="Times New Roman"/>
                <w:color w:val="000000"/>
                <w:sz w:val="24"/>
                <w:szCs w:val="24"/>
                <w:lang w:eastAsia="ru-RU"/>
              </w:rPr>
              <w:t>О «</w:t>
            </w:r>
            <w:r>
              <w:rPr>
                <w:rFonts w:ascii="Times New Roman" w:eastAsia="Times New Roman" w:hAnsi="Times New Roman" w:cs="Times New Roman"/>
                <w:color w:val="000000"/>
                <w:sz w:val="24"/>
                <w:szCs w:val="24"/>
                <w:lang w:eastAsia="ru-RU"/>
              </w:rPr>
              <w:t xml:space="preserve">Уралэнергосбыт» </w:t>
            </w:r>
            <w:r w:rsidRPr="00C6555F">
              <w:rPr>
                <w:rFonts w:ascii="Times New Roman" w:hAnsi="Times New Roman" w:cs="Times New Roman"/>
                <w:sz w:val="24"/>
                <w:szCs w:val="24"/>
              </w:rPr>
              <w:t>(</w:t>
            </w:r>
            <w:r w:rsidRPr="004D4F48">
              <w:rPr>
                <w:rFonts w:ascii="Times New Roman" w:hAnsi="Times New Roman" w:cs="Times New Roman"/>
                <w:sz w:val="24"/>
                <w:szCs w:val="24"/>
              </w:rPr>
              <w:t>www.uralsbyt.ru</w:t>
            </w:r>
            <w:r w:rsidRPr="00C6555F">
              <w:rPr>
                <w:rFonts w:ascii="Times New Roman" w:hAnsi="Times New Roman" w:cs="Times New Roman"/>
                <w:sz w:val="24"/>
                <w:szCs w:val="24"/>
              </w:rPr>
              <w:t>).</w:t>
            </w:r>
          </w:p>
        </w:tc>
      </w:tr>
    </w:tbl>
    <w:p w14:paraId="7A162A24" w14:textId="77777777" w:rsidR="00E40A95" w:rsidRDefault="00E40A95"/>
    <w:sectPr w:rsidR="00E40A95" w:rsidSect="00E40A95">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2158"/>
    <w:multiLevelType w:val="hybridMultilevel"/>
    <w:tmpl w:val="E202ECE4"/>
    <w:lvl w:ilvl="0" w:tplc="1006130E">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2B0240"/>
    <w:multiLevelType w:val="multilevel"/>
    <w:tmpl w:val="E3ACE4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52EFF"/>
    <w:multiLevelType w:val="multilevel"/>
    <w:tmpl w:val="6D2EE1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24F030C"/>
    <w:multiLevelType w:val="hybridMultilevel"/>
    <w:tmpl w:val="452C37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67CB370D"/>
    <w:multiLevelType w:val="multilevel"/>
    <w:tmpl w:val="4828B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B91216"/>
    <w:multiLevelType w:val="hybridMultilevel"/>
    <w:tmpl w:val="2A2AEC66"/>
    <w:lvl w:ilvl="0" w:tplc="1006130E">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D4"/>
    <w:rsid w:val="000025C6"/>
    <w:rsid w:val="00015640"/>
    <w:rsid w:val="0003283B"/>
    <w:rsid w:val="00060C9E"/>
    <w:rsid w:val="000A0AD4"/>
    <w:rsid w:val="000B0A1D"/>
    <w:rsid w:val="000D4C96"/>
    <w:rsid w:val="000E4319"/>
    <w:rsid w:val="002A60D1"/>
    <w:rsid w:val="002F430D"/>
    <w:rsid w:val="002F4D7E"/>
    <w:rsid w:val="00307E35"/>
    <w:rsid w:val="00313B8A"/>
    <w:rsid w:val="00370D13"/>
    <w:rsid w:val="003C1B47"/>
    <w:rsid w:val="003D1C79"/>
    <w:rsid w:val="003D4EDA"/>
    <w:rsid w:val="00415AB7"/>
    <w:rsid w:val="00416707"/>
    <w:rsid w:val="004901EA"/>
    <w:rsid w:val="00497C68"/>
    <w:rsid w:val="004A5AAD"/>
    <w:rsid w:val="004D4F48"/>
    <w:rsid w:val="004D6B73"/>
    <w:rsid w:val="00507ECB"/>
    <w:rsid w:val="00553C69"/>
    <w:rsid w:val="005574EF"/>
    <w:rsid w:val="005E127B"/>
    <w:rsid w:val="00627E71"/>
    <w:rsid w:val="0067570B"/>
    <w:rsid w:val="007D26B1"/>
    <w:rsid w:val="007E0EC8"/>
    <w:rsid w:val="008052BE"/>
    <w:rsid w:val="00813414"/>
    <w:rsid w:val="008259ED"/>
    <w:rsid w:val="00853014"/>
    <w:rsid w:val="00884BAA"/>
    <w:rsid w:val="00967F30"/>
    <w:rsid w:val="00991135"/>
    <w:rsid w:val="009A2E0D"/>
    <w:rsid w:val="009C16EB"/>
    <w:rsid w:val="009C269C"/>
    <w:rsid w:val="009E4768"/>
    <w:rsid w:val="00A151B9"/>
    <w:rsid w:val="00A16F1C"/>
    <w:rsid w:val="00A17047"/>
    <w:rsid w:val="00A274BB"/>
    <w:rsid w:val="00A344FD"/>
    <w:rsid w:val="00A37AF1"/>
    <w:rsid w:val="00AE10E8"/>
    <w:rsid w:val="00B22450"/>
    <w:rsid w:val="00B245A6"/>
    <w:rsid w:val="00B2540A"/>
    <w:rsid w:val="00BD1926"/>
    <w:rsid w:val="00BF4F89"/>
    <w:rsid w:val="00C07DC6"/>
    <w:rsid w:val="00C6555F"/>
    <w:rsid w:val="00C736F4"/>
    <w:rsid w:val="00CA6907"/>
    <w:rsid w:val="00CC4FD2"/>
    <w:rsid w:val="00D138D7"/>
    <w:rsid w:val="00D17FC4"/>
    <w:rsid w:val="00D41BFE"/>
    <w:rsid w:val="00D453CD"/>
    <w:rsid w:val="00DB1B39"/>
    <w:rsid w:val="00E40A95"/>
    <w:rsid w:val="00E501E9"/>
    <w:rsid w:val="00E85A34"/>
    <w:rsid w:val="00EB1152"/>
    <w:rsid w:val="00F50DB5"/>
    <w:rsid w:val="00F74AC9"/>
    <w:rsid w:val="00F955FD"/>
    <w:rsid w:val="00FB0AEE"/>
    <w:rsid w:val="00FD6CC7"/>
    <w:rsid w:val="00FF4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F278"/>
  <w15:docId w15:val="{505EE1A1-6084-41E0-9721-B36D473F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0A95"/>
  </w:style>
  <w:style w:type="paragraph" w:styleId="5">
    <w:name w:val="heading 5"/>
    <w:basedOn w:val="a"/>
    <w:link w:val="50"/>
    <w:uiPriority w:val="9"/>
    <w:qFormat/>
    <w:rsid w:val="000A0AD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0A0AD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0A0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0AD4"/>
    <w:rPr>
      <w:b/>
      <w:bCs/>
    </w:rPr>
  </w:style>
  <w:style w:type="character" w:styleId="a5">
    <w:name w:val="Hyperlink"/>
    <w:basedOn w:val="a0"/>
    <w:uiPriority w:val="99"/>
    <w:unhideWhenUsed/>
    <w:rsid w:val="000A0AD4"/>
    <w:rPr>
      <w:color w:val="0000FF"/>
      <w:u w:val="single"/>
    </w:rPr>
  </w:style>
  <w:style w:type="paragraph" w:styleId="a6">
    <w:name w:val="Balloon Text"/>
    <w:basedOn w:val="a"/>
    <w:link w:val="a7"/>
    <w:uiPriority w:val="99"/>
    <w:semiHidden/>
    <w:unhideWhenUsed/>
    <w:rsid w:val="009A2E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2E0D"/>
    <w:rPr>
      <w:rFonts w:ascii="Tahoma" w:hAnsi="Tahoma" w:cs="Tahoma"/>
      <w:sz w:val="16"/>
      <w:szCs w:val="16"/>
    </w:rPr>
  </w:style>
  <w:style w:type="table" w:styleId="a8">
    <w:name w:val="Table Grid"/>
    <w:basedOn w:val="a1"/>
    <w:uiPriority w:val="59"/>
    <w:rsid w:val="009A2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uiPriority w:val="99"/>
    <w:rsid w:val="005574EF"/>
    <w:rPr>
      <w:rFonts w:ascii="Times New Roman" w:hAnsi="Times New Roman" w:cs="Times New Roman"/>
      <w:sz w:val="20"/>
      <w:szCs w:val="20"/>
    </w:rPr>
  </w:style>
  <w:style w:type="paragraph" w:styleId="a9">
    <w:name w:val="List Paragraph"/>
    <w:basedOn w:val="a"/>
    <w:link w:val="aa"/>
    <w:uiPriority w:val="34"/>
    <w:qFormat/>
    <w:rsid w:val="00A274BB"/>
    <w:pPr>
      <w:ind w:left="720"/>
      <w:contextualSpacing/>
    </w:pPr>
    <w:rPr>
      <w:rFonts w:ascii="Calibri" w:eastAsia="Calibri" w:hAnsi="Calibri" w:cs="Times New Roman"/>
    </w:rPr>
  </w:style>
  <w:style w:type="character" w:customStyle="1" w:styleId="aa">
    <w:name w:val="Абзац списка Знак"/>
    <w:link w:val="a9"/>
    <w:uiPriority w:val="34"/>
    <w:locked/>
    <w:rsid w:val="00A344FD"/>
    <w:rPr>
      <w:rFonts w:ascii="Calibri" w:eastAsia="Calibri" w:hAnsi="Calibri" w:cs="Times New Roman"/>
    </w:rPr>
  </w:style>
  <w:style w:type="character" w:styleId="ab">
    <w:name w:val="Unresolved Mention"/>
    <w:basedOn w:val="a0"/>
    <w:uiPriority w:val="99"/>
    <w:semiHidden/>
    <w:unhideWhenUsed/>
    <w:rsid w:val="00E40A95"/>
    <w:rPr>
      <w:color w:val="605E5C"/>
      <w:shd w:val="clear" w:color="auto" w:fill="E1DFDD"/>
    </w:rPr>
  </w:style>
  <w:style w:type="character" w:styleId="ac">
    <w:name w:val="annotation reference"/>
    <w:basedOn w:val="a0"/>
    <w:uiPriority w:val="99"/>
    <w:semiHidden/>
    <w:unhideWhenUsed/>
    <w:rsid w:val="00BF4F89"/>
    <w:rPr>
      <w:sz w:val="16"/>
      <w:szCs w:val="16"/>
    </w:rPr>
  </w:style>
  <w:style w:type="paragraph" w:styleId="ad">
    <w:name w:val="annotation text"/>
    <w:basedOn w:val="a"/>
    <w:link w:val="ae"/>
    <w:uiPriority w:val="99"/>
    <w:semiHidden/>
    <w:unhideWhenUsed/>
    <w:rsid w:val="00BF4F89"/>
    <w:pPr>
      <w:spacing w:line="240" w:lineRule="auto"/>
    </w:pPr>
    <w:rPr>
      <w:sz w:val="20"/>
      <w:szCs w:val="20"/>
    </w:rPr>
  </w:style>
  <w:style w:type="character" w:customStyle="1" w:styleId="ae">
    <w:name w:val="Текст примечания Знак"/>
    <w:basedOn w:val="a0"/>
    <w:link w:val="ad"/>
    <w:uiPriority w:val="99"/>
    <w:semiHidden/>
    <w:rsid w:val="00BF4F89"/>
    <w:rPr>
      <w:sz w:val="20"/>
      <w:szCs w:val="20"/>
    </w:rPr>
  </w:style>
  <w:style w:type="paragraph" w:styleId="af">
    <w:name w:val="annotation subject"/>
    <w:basedOn w:val="ad"/>
    <w:next w:val="ad"/>
    <w:link w:val="af0"/>
    <w:uiPriority w:val="99"/>
    <w:semiHidden/>
    <w:unhideWhenUsed/>
    <w:rsid w:val="00BF4F89"/>
    <w:rPr>
      <w:b/>
      <w:bCs/>
    </w:rPr>
  </w:style>
  <w:style w:type="character" w:customStyle="1" w:styleId="af0">
    <w:name w:val="Тема примечания Знак"/>
    <w:basedOn w:val="ae"/>
    <w:link w:val="af"/>
    <w:uiPriority w:val="99"/>
    <w:semiHidden/>
    <w:rsid w:val="00BF4F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46981">
      <w:bodyDiv w:val="1"/>
      <w:marLeft w:val="0"/>
      <w:marRight w:val="0"/>
      <w:marTop w:val="0"/>
      <w:marBottom w:val="0"/>
      <w:divBdr>
        <w:top w:val="none" w:sz="0" w:space="0" w:color="auto"/>
        <w:left w:val="none" w:sz="0" w:space="0" w:color="auto"/>
        <w:bottom w:val="none" w:sz="0" w:space="0" w:color="auto"/>
        <w:right w:val="none" w:sz="0" w:space="0" w:color="auto"/>
      </w:divBdr>
    </w:div>
    <w:div w:id="434330252">
      <w:bodyDiv w:val="1"/>
      <w:marLeft w:val="0"/>
      <w:marRight w:val="0"/>
      <w:marTop w:val="0"/>
      <w:marBottom w:val="0"/>
      <w:divBdr>
        <w:top w:val="none" w:sz="0" w:space="0" w:color="auto"/>
        <w:left w:val="none" w:sz="0" w:space="0" w:color="auto"/>
        <w:bottom w:val="none" w:sz="0" w:space="0" w:color="auto"/>
        <w:right w:val="none" w:sz="0" w:space="0" w:color="auto"/>
      </w:divBdr>
    </w:div>
    <w:div w:id="618340188">
      <w:bodyDiv w:val="1"/>
      <w:marLeft w:val="0"/>
      <w:marRight w:val="0"/>
      <w:marTop w:val="0"/>
      <w:marBottom w:val="0"/>
      <w:divBdr>
        <w:top w:val="none" w:sz="0" w:space="0" w:color="auto"/>
        <w:left w:val="none" w:sz="0" w:space="0" w:color="auto"/>
        <w:bottom w:val="none" w:sz="0" w:space="0" w:color="auto"/>
        <w:right w:val="none" w:sz="0" w:space="0" w:color="auto"/>
      </w:divBdr>
    </w:div>
    <w:div w:id="11877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nd=650019E131B4E4E44F4CD05C219A1548&amp;req=doc&amp;base=LAW&amp;n=358843&amp;dst=614&amp;fld=134&amp;REFFIELD=134&amp;REFDST=230&amp;REFDOC=342043&amp;REFBASE=LAW&amp;stat=refcode%3D16610%3Bdstident%3D614%3Bindex%3D1905&amp;date=15.09.2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F7080-1BEA-4F15-90B7-102930C7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Ратникова Татьяна Владимировна</dc:creator>
  <cp:lastModifiedBy>Худякова Елена Николаевна</cp:lastModifiedBy>
  <cp:revision>5</cp:revision>
  <cp:lastPrinted>2019-12-12T04:54:00Z</cp:lastPrinted>
  <dcterms:created xsi:type="dcterms:W3CDTF">2021-06-18T10:13:00Z</dcterms:created>
  <dcterms:modified xsi:type="dcterms:W3CDTF">2022-02-08T06:30:00Z</dcterms:modified>
</cp:coreProperties>
</file>