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DA0" w:rsidRDefault="00FD1BC8" w:rsidP="006575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BC8">
        <w:rPr>
          <w:rFonts w:ascii="Times New Roman" w:hAnsi="Times New Roman" w:cs="Times New Roman"/>
          <w:b/>
          <w:sz w:val="24"/>
          <w:szCs w:val="24"/>
        </w:rPr>
        <w:t>Информация о причинах изменения средневзвешенной нерегулируемой цены на электрическую энергию (мощность), связанного с учетом данных,</w:t>
      </w:r>
      <w:r w:rsidR="00BE35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1BC8">
        <w:rPr>
          <w:rFonts w:ascii="Times New Roman" w:hAnsi="Times New Roman" w:cs="Times New Roman"/>
          <w:b/>
          <w:sz w:val="24"/>
          <w:szCs w:val="24"/>
        </w:rPr>
        <w:t>относящихся к предыдущим расчетным периодам в отношении</w:t>
      </w:r>
      <w:r w:rsidR="00722DA0">
        <w:rPr>
          <w:rFonts w:ascii="Times New Roman" w:hAnsi="Times New Roman" w:cs="Times New Roman"/>
          <w:b/>
          <w:sz w:val="24"/>
          <w:szCs w:val="24"/>
        </w:rPr>
        <w:t xml:space="preserve"> гарантирующего поставщика</w:t>
      </w:r>
    </w:p>
    <w:p w:rsidR="0065757C" w:rsidRDefault="00207B7A" w:rsidP="006575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ООО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Уралэнергосбыт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  <w:r w:rsidR="00FD1BC8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="006575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1BC8">
        <w:rPr>
          <w:rFonts w:ascii="Times New Roman" w:hAnsi="Times New Roman" w:cs="Times New Roman"/>
          <w:b/>
          <w:sz w:val="24"/>
          <w:szCs w:val="24"/>
        </w:rPr>
        <w:t>зон</w:t>
      </w:r>
      <w:r w:rsidR="00722DA0">
        <w:rPr>
          <w:rFonts w:ascii="Times New Roman" w:hAnsi="Times New Roman" w:cs="Times New Roman"/>
          <w:b/>
          <w:sz w:val="24"/>
          <w:szCs w:val="24"/>
        </w:rPr>
        <w:t>е</w:t>
      </w:r>
      <w:r w:rsidR="006575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1BC8">
        <w:rPr>
          <w:rFonts w:ascii="Times New Roman" w:hAnsi="Times New Roman" w:cs="Times New Roman"/>
          <w:b/>
          <w:sz w:val="24"/>
          <w:szCs w:val="24"/>
        </w:rPr>
        <w:t>деятельности</w:t>
      </w:r>
      <w:r w:rsidR="0065757C">
        <w:rPr>
          <w:rFonts w:ascii="Times New Roman" w:hAnsi="Times New Roman" w:cs="Times New Roman"/>
          <w:b/>
          <w:sz w:val="24"/>
          <w:szCs w:val="24"/>
        </w:rPr>
        <w:t xml:space="preserve"> на территории Челябинской области </w:t>
      </w:r>
      <w:r w:rsidR="00E91582" w:rsidRPr="00E91582">
        <w:rPr>
          <w:rFonts w:ascii="Times New Roman" w:hAnsi="Times New Roman" w:cs="Times New Roman"/>
          <w:b/>
          <w:sz w:val="24"/>
          <w:szCs w:val="24"/>
        </w:rPr>
        <w:t>(границы зоны деятельности на территории Челябинской области определены постановлением Министерства тарифного регулирования и энергетики Челябинской области от 13.06.2019 № 46/4)</w:t>
      </w:r>
    </w:p>
    <w:p w:rsidR="00E91582" w:rsidRDefault="00E91582" w:rsidP="006575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9"/>
        <w:gridCol w:w="7231"/>
      </w:tblGrid>
      <w:tr w:rsidR="00FD1BC8" w:rsidTr="00F750D4">
        <w:trPr>
          <w:trHeight w:val="272"/>
        </w:trPr>
        <w:tc>
          <w:tcPr>
            <w:tcW w:w="2376" w:type="dxa"/>
          </w:tcPr>
          <w:p w:rsidR="00FD1BC8" w:rsidRDefault="00FD1BC8" w:rsidP="00FD1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7404" w:type="dxa"/>
          </w:tcPr>
          <w:p w:rsidR="00FD1BC8" w:rsidRDefault="00FD1BC8" w:rsidP="00FD1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 w:rsidR="00FD1BC8" w:rsidTr="00F750D4">
        <w:trPr>
          <w:trHeight w:val="3392"/>
        </w:trPr>
        <w:tc>
          <w:tcPr>
            <w:tcW w:w="2376" w:type="dxa"/>
          </w:tcPr>
          <w:p w:rsidR="00FD1BC8" w:rsidRDefault="00F74C2F" w:rsidP="00373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  <w:r w:rsidR="00EF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 w:rsidR="0026413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05C8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D1B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  <w:r w:rsidR="002165F7"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</w:p>
        </w:tc>
        <w:tc>
          <w:tcPr>
            <w:tcW w:w="7404" w:type="dxa"/>
          </w:tcPr>
          <w:p w:rsidR="00FD1BC8" w:rsidRDefault="0051047F" w:rsidP="005B4A68">
            <w:pPr>
              <w:ind w:firstLine="3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Для покупателей (потребителей) гарантирующего поставщика </w:t>
            </w:r>
            <w:r w:rsidR="00207B7A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="00207B7A">
              <w:rPr>
                <w:rFonts w:ascii="Times New Roman" w:hAnsi="Times New Roman" w:cs="Times New Roman"/>
                <w:sz w:val="24"/>
                <w:szCs w:val="24"/>
              </w:rPr>
              <w:t>Уралэнергосбыт</w:t>
            </w:r>
            <w:proofErr w:type="spellEnd"/>
            <w:r w:rsidR="00207B7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в зоне деятельности на территории Челябинской области </w:t>
            </w:r>
            <w:r w:rsidR="00E91582" w:rsidRPr="00E91582">
              <w:rPr>
                <w:rFonts w:ascii="Times New Roman" w:hAnsi="Times New Roman" w:cs="Times New Roman"/>
                <w:sz w:val="24"/>
                <w:szCs w:val="24"/>
              </w:rPr>
              <w:t>(границы зоны деятельности на территории Челябинской области определены постановлением Министерства тарифного регулирования и энергетики Челябинской области от 13.06.2019 № 46/4)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при определении предельных уровней нерегулируемых цен на электрическую энергию (мощность), поставляемую потребителям в </w:t>
            </w:r>
            <w:r w:rsidR="00F74C2F">
              <w:rPr>
                <w:rFonts w:ascii="Times New Roman" w:hAnsi="Times New Roman" w:cs="Times New Roman"/>
                <w:sz w:val="24"/>
                <w:szCs w:val="24"/>
              </w:rPr>
              <w:t>сентябре</w:t>
            </w:r>
            <w:r w:rsidR="00F77D9E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B05C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="000F22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 w:rsidR="00F85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047F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не производились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перерасчеты средневзвешенной нерегулируемой цены на электрическую энергию (мощность), связанные с учетом данных за предыдущие расчетные периоды, в связи с отсутствием случаев, предусмотренных пунктом 88 Основных положений функционирования розничных рынков электрической энергии, утвержденных постановлением Правительства Российской Федерации от 04.05.2012 г. № 442.</w:t>
            </w:r>
          </w:p>
        </w:tc>
      </w:tr>
    </w:tbl>
    <w:p w:rsidR="00301FCD" w:rsidRDefault="00301FCD" w:rsidP="00E968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0118" w:rsidRDefault="005F0118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22DA0" w:rsidSect="00E054A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3CA6"/>
    <w:rsid w:val="000F22E1"/>
    <w:rsid w:val="00175A47"/>
    <w:rsid w:val="00207B7A"/>
    <w:rsid w:val="002165F7"/>
    <w:rsid w:val="00245B49"/>
    <w:rsid w:val="0026413E"/>
    <w:rsid w:val="00301FCD"/>
    <w:rsid w:val="00304DB6"/>
    <w:rsid w:val="003731D8"/>
    <w:rsid w:val="003952D2"/>
    <w:rsid w:val="003B23A9"/>
    <w:rsid w:val="003C0057"/>
    <w:rsid w:val="004C15CF"/>
    <w:rsid w:val="00500800"/>
    <w:rsid w:val="0050727C"/>
    <w:rsid w:val="0051047F"/>
    <w:rsid w:val="005B4A68"/>
    <w:rsid w:val="005F0118"/>
    <w:rsid w:val="0065757C"/>
    <w:rsid w:val="0068091C"/>
    <w:rsid w:val="00722DA0"/>
    <w:rsid w:val="007428FE"/>
    <w:rsid w:val="007454ED"/>
    <w:rsid w:val="007B37F3"/>
    <w:rsid w:val="008A7A06"/>
    <w:rsid w:val="00953036"/>
    <w:rsid w:val="009B3CA6"/>
    <w:rsid w:val="00A12068"/>
    <w:rsid w:val="00A64916"/>
    <w:rsid w:val="00AA309A"/>
    <w:rsid w:val="00B00016"/>
    <w:rsid w:val="00B05B49"/>
    <w:rsid w:val="00B05C81"/>
    <w:rsid w:val="00BE351D"/>
    <w:rsid w:val="00CA6F15"/>
    <w:rsid w:val="00D64F37"/>
    <w:rsid w:val="00E054A0"/>
    <w:rsid w:val="00E45DD1"/>
    <w:rsid w:val="00E91582"/>
    <w:rsid w:val="00E9689D"/>
    <w:rsid w:val="00EF339A"/>
    <w:rsid w:val="00F61C74"/>
    <w:rsid w:val="00F74C2F"/>
    <w:rsid w:val="00F750D4"/>
    <w:rsid w:val="00F77D9E"/>
    <w:rsid w:val="00F85127"/>
    <w:rsid w:val="00FD1BC8"/>
    <w:rsid w:val="00FF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C1600"/>
  <w15:docId w15:val="{A0EBC242-5B24-4669-9A86-83669B421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1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1"/>
    <w:basedOn w:val="a"/>
    <w:rsid w:val="00301FCD"/>
    <w:pPr>
      <w:tabs>
        <w:tab w:val="num" w:pos="720"/>
      </w:tabs>
      <w:spacing w:line="240" w:lineRule="exact"/>
      <w:ind w:left="720" w:hanging="720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Обычный1"/>
    <w:rsid w:val="00301F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301FCD"/>
    <w:pPr>
      <w:spacing w:after="120" w:line="48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20">
    <w:name w:val="Основной текст 2 Знак"/>
    <w:basedOn w:val="a0"/>
    <w:link w:val="2"/>
    <w:rsid w:val="00301FCD"/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"Челябэнергосбыт"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Лещенок Олеся Викторовна</dc:creator>
  <cp:lastModifiedBy>Каминская Кристина Станиславовна</cp:lastModifiedBy>
  <cp:revision>28</cp:revision>
  <cp:lastPrinted>2018-10-12T06:14:00Z</cp:lastPrinted>
  <dcterms:created xsi:type="dcterms:W3CDTF">2018-10-12T12:22:00Z</dcterms:created>
  <dcterms:modified xsi:type="dcterms:W3CDTF">2022-10-13T10:37:00Z</dcterms:modified>
</cp:coreProperties>
</file>