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64" w:rsidRPr="00D04BEC" w:rsidRDefault="00780264" w:rsidP="00780264">
      <w:pPr>
        <w:pStyle w:val="1"/>
        <w:shd w:val="clear" w:color="auto" w:fill="FFFFFF"/>
        <w:jc w:val="center"/>
        <w:rPr>
          <w:b/>
          <w:sz w:val="36"/>
          <w:szCs w:val="36"/>
        </w:rPr>
      </w:pPr>
      <w:r w:rsidRPr="00D04BEC">
        <w:rPr>
          <w:b/>
          <w:sz w:val="36"/>
          <w:szCs w:val="36"/>
        </w:rPr>
        <w:t>Перечень документов, которые необходимо предоставить юридическим лицам (УК, ТСЖ</w:t>
      </w:r>
      <w:r w:rsidR="00E15177">
        <w:rPr>
          <w:b/>
          <w:sz w:val="36"/>
          <w:szCs w:val="36"/>
        </w:rPr>
        <w:t>, ЖК, ЖСК, иной специализированный кооператив</w:t>
      </w:r>
      <w:r w:rsidRPr="00D04BEC">
        <w:rPr>
          <w:b/>
          <w:sz w:val="36"/>
          <w:szCs w:val="36"/>
        </w:rPr>
        <w:t>) для заключения договора теплоснабжения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23"/>
          <w:szCs w:val="23"/>
        </w:rPr>
      </w:pPr>
      <w:r w:rsidRPr="00D04BEC">
        <w:t xml:space="preserve"> </w:t>
      </w:r>
      <w:r w:rsidRPr="00D04BEC">
        <w:rPr>
          <w:sz w:val="23"/>
          <w:szCs w:val="23"/>
        </w:rPr>
        <w:t>1.</w:t>
      </w:r>
      <w:r w:rsidRPr="00D04BEC">
        <w:rPr>
          <w:sz w:val="23"/>
          <w:szCs w:val="23"/>
        </w:rPr>
        <w:tab/>
        <w:t>Заявка на заключение договора теплоснабжения должна содержать следующую информацию: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полное наименование организации заявителя;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место нахождения организации;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 xml:space="preserve">место нахождения </w:t>
      </w:r>
      <w:proofErr w:type="spellStart"/>
      <w:r w:rsidRPr="00D04BEC">
        <w:rPr>
          <w:sz w:val="23"/>
          <w:szCs w:val="23"/>
        </w:rPr>
        <w:t>теплопотребляющих</w:t>
      </w:r>
      <w:proofErr w:type="spellEnd"/>
      <w:r w:rsidRPr="00D04BEC">
        <w:rPr>
          <w:sz w:val="23"/>
          <w:szCs w:val="23"/>
        </w:rPr>
        <w:t xml:space="preserve"> установок и место их подключения к системе теплоснабжения (тепловой ввод);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 xml:space="preserve">тепловая нагрузка </w:t>
      </w:r>
      <w:proofErr w:type="spellStart"/>
      <w:r w:rsidRPr="00D04BEC">
        <w:rPr>
          <w:sz w:val="23"/>
          <w:szCs w:val="23"/>
        </w:rPr>
        <w:t>теплопотребляющих</w:t>
      </w:r>
      <w:proofErr w:type="spellEnd"/>
      <w:r w:rsidRPr="00D04BEC">
        <w:rPr>
          <w:sz w:val="23"/>
          <w:szCs w:val="23"/>
        </w:rPr>
        <w:t xml:space="preserve"> установок по каждой </w:t>
      </w:r>
      <w:proofErr w:type="spellStart"/>
      <w:r w:rsidRPr="00D04BEC">
        <w:rPr>
          <w:sz w:val="23"/>
          <w:szCs w:val="23"/>
        </w:rPr>
        <w:t>теплопотребляющей</w:t>
      </w:r>
      <w:proofErr w:type="spellEnd"/>
      <w:r w:rsidRPr="00D04BEC">
        <w:rPr>
          <w:sz w:val="23"/>
          <w:szCs w:val="23"/>
        </w:rPr>
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договорный объем потребления тепловой энергии и (или) теплоносителя в течение срока действия договора или в течение 1-го года действия договора, если договор заключается на срок более 1 года;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срок действия договора;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сведения о предполагаемом режиме потребления тепловой энергии;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сведения об уполномоченных должностных лицах заявителя, ответственных за выполнение условий договора (за исключением граждан-потребителей);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расчет объема тепловых потерь тепловой энергии (теплоносителя) в тепловых сетях потребителя от границы балансовой принадлежности до точки учета, подтвержденный технической или проектной документацией;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23"/>
          <w:szCs w:val="23"/>
        </w:rPr>
      </w:pPr>
      <w:r w:rsidRPr="00D04BEC">
        <w:rPr>
          <w:sz w:val="23"/>
          <w:szCs w:val="23"/>
        </w:rPr>
        <w:t>•</w:t>
      </w:r>
      <w:r w:rsidRPr="00D04BEC">
        <w:rPr>
          <w:sz w:val="23"/>
          <w:szCs w:val="23"/>
        </w:rPr>
        <w:tab/>
        <w:t>банковские реквизиты;</w:t>
      </w:r>
    </w:p>
    <w:p w:rsidR="00780264" w:rsidRPr="00D04BEC" w:rsidRDefault="00780264" w:rsidP="00E1517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сведения об имеющихся приборах учета тепловой энергии, теплоносителя и их технические характеристики. о заключении договора на пользование тепловой энергией.</w:t>
      </w:r>
    </w:p>
    <w:p w:rsidR="00DF609A" w:rsidRPr="000652DF" w:rsidRDefault="00780264" w:rsidP="00E1517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4BEC">
        <w:rPr>
          <w:sz w:val="23"/>
          <w:szCs w:val="23"/>
        </w:rPr>
        <w:t xml:space="preserve">2. 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Учредительные документы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F609A">
        <w:rPr>
          <w:sz w:val="23"/>
          <w:szCs w:val="23"/>
        </w:rPr>
        <w:t xml:space="preserve"> </w:t>
      </w:r>
      <w:r w:rsidR="00DF609A" w:rsidRPr="00490A6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Устав или Положение</w:t>
      </w:r>
      <w:r w:rsidR="00DF609A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ротокол собрания, 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видетельство о внесении записи в Единый государственный реестр юридических лиц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выписка из ЕГРЮЛ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, с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видетельство о постановке на налоговый </w:t>
      </w:r>
      <w:r w:rsidR="00DF609A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 (</w:t>
      </w:r>
      <w:r w:rsidR="00DF609A" w:rsidRPr="00490A6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ИНН</w:t>
      </w:r>
      <w:r w:rsidR="00DF609A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DF609A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ведомление из </w:t>
      </w:r>
      <w:proofErr w:type="spellStart"/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госстатистики</w:t>
      </w:r>
      <w:proofErr w:type="spellEnd"/>
      <w:r w:rsidR="00DF609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внесении изменений и дополнений в единый государственный реестр предприятий и организаций (ЕГРПО)</w:t>
      </w:r>
      <w:r w:rsidR="00DF609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80264" w:rsidRPr="00D04BEC" w:rsidRDefault="00780264" w:rsidP="00E15177">
      <w:pPr>
        <w:pStyle w:val="nospacing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3. Документы, подтверждающие полномочия лица, выступающего от имени исполнителя (приказ о назначении руководителя или доверенность представителя), а в случае, если исполнителем выступает индивидуальный предприниматель, - копия паспорта гражданина Российской Федерации</w:t>
      </w:r>
      <w:r w:rsidR="00DF609A">
        <w:rPr>
          <w:sz w:val="23"/>
          <w:szCs w:val="23"/>
        </w:rPr>
        <w:t>.</w:t>
      </w:r>
    </w:p>
    <w:p w:rsidR="00780264" w:rsidRPr="00D04BEC" w:rsidRDefault="00780264" w:rsidP="00E15177">
      <w:pPr>
        <w:pStyle w:val="nospacing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4.</w:t>
      </w:r>
      <w:r w:rsidR="00E15177">
        <w:rPr>
          <w:sz w:val="23"/>
          <w:szCs w:val="23"/>
        </w:rPr>
        <w:t xml:space="preserve"> </w:t>
      </w:r>
      <w:r w:rsidRPr="00D04BEC">
        <w:rPr>
          <w:sz w:val="23"/>
          <w:szCs w:val="23"/>
        </w:rPr>
        <w:t>Документы, подтверждающие наличие у исполнителя обязанности предоставлять соответствующую коммунальную услугу потребителям, пользующимся помещениями в многоквартирном доме (жилым домом), указанном в заявке: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а) для управляющей организации: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 (если таковой заключен);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б)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Федерации, - протокол открытого конкурса по выбору управляющей организации и (или) договор управления многоквартирным домом (если таковой заключен);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в) если управляющая организация привлечена для управления многоквартирным домом товариществом или кооперативом, - протокол общего собрания собственников помещений в многоквартирном доме, на котором принято решение о выборе управляющей организации,</w:t>
      </w:r>
      <w:bookmarkStart w:id="0" w:name="_GoBack"/>
      <w:bookmarkEnd w:id="0"/>
      <w:r w:rsidRPr="00D04BEC">
        <w:rPr>
          <w:sz w:val="23"/>
          <w:szCs w:val="23"/>
        </w:rPr>
        <w:t xml:space="preserve"> </w:t>
      </w:r>
      <w:r w:rsidR="00DF609A" w:rsidRPr="00D04BEC">
        <w:rPr>
          <w:sz w:val="23"/>
          <w:szCs w:val="23"/>
        </w:rPr>
        <w:lastRenderedPageBreak/>
        <w:t>и договор</w:t>
      </w:r>
      <w:r w:rsidRPr="00D04BEC">
        <w:rPr>
          <w:sz w:val="23"/>
          <w:szCs w:val="23"/>
        </w:rPr>
        <w:t xml:space="preserve"> управления многоквартирным домом, заключенный между товариществом или кооперативом и управляющей организацией;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567" w:hanging="283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г) для товарищества или кооператива: устав, протокол общего собрания собственников помещений в многоквартирном доме,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кооперативом, устав товарищества или кооператива</w:t>
      </w:r>
      <w:r w:rsidR="00DF609A">
        <w:rPr>
          <w:sz w:val="23"/>
          <w:szCs w:val="23"/>
        </w:rPr>
        <w:t>.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 xml:space="preserve">5. </w:t>
      </w:r>
      <w:r w:rsidR="00524114">
        <w:rPr>
          <w:sz w:val="23"/>
          <w:szCs w:val="23"/>
        </w:rPr>
        <w:t>С</w:t>
      </w:r>
      <w:r w:rsidRPr="00D04BEC">
        <w:rPr>
          <w:sz w:val="23"/>
          <w:szCs w:val="23"/>
        </w:rPr>
        <w:t>хема тепловых сетей</w:t>
      </w:r>
      <w:r w:rsidR="00524114">
        <w:rPr>
          <w:sz w:val="23"/>
          <w:szCs w:val="23"/>
        </w:rPr>
        <w:t>.</w:t>
      </w:r>
    </w:p>
    <w:p w:rsidR="00780264" w:rsidRPr="00D04BEC" w:rsidRDefault="00780264" w:rsidP="00E15177">
      <w:pPr>
        <w:pStyle w:val="nospacing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6. Документы об установке и приеме в эксплуатацию коллективного (общедомового) прибора учета (при наличии такого прибора учета) - копия паспорта, акт допуска в эксплуатацию, схему присоединения прибора учета</w:t>
      </w:r>
      <w:r w:rsidR="00524114">
        <w:rPr>
          <w:sz w:val="23"/>
          <w:szCs w:val="23"/>
        </w:rPr>
        <w:t>.</w:t>
      </w:r>
    </w:p>
    <w:p w:rsidR="00780264" w:rsidRPr="00D04BEC" w:rsidRDefault="00780264" w:rsidP="00E15177">
      <w:pPr>
        <w:pStyle w:val="nospacing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7. 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(если такое решение принято)</w:t>
      </w:r>
      <w:r w:rsidR="00524114">
        <w:rPr>
          <w:sz w:val="23"/>
          <w:szCs w:val="23"/>
        </w:rPr>
        <w:t>.</w:t>
      </w:r>
    </w:p>
    <w:p w:rsidR="00780264" w:rsidRPr="00D04BEC" w:rsidRDefault="00780264" w:rsidP="00E15177">
      <w:pPr>
        <w:pStyle w:val="nospacing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 xml:space="preserve">8. Технический паспорт на </w:t>
      </w:r>
      <w:r w:rsidR="00524114">
        <w:rPr>
          <w:sz w:val="23"/>
          <w:szCs w:val="23"/>
        </w:rPr>
        <w:t>многоквартирный дом.</w:t>
      </w:r>
    </w:p>
    <w:p w:rsidR="00780264" w:rsidRPr="00524114" w:rsidRDefault="00780264" w:rsidP="00E15177">
      <w:pPr>
        <w:pStyle w:val="nospacing"/>
        <w:shd w:val="clear" w:color="auto" w:fill="FFFFFF"/>
        <w:spacing w:after="0" w:line="240" w:lineRule="auto"/>
        <w:ind w:left="284" w:hanging="284"/>
        <w:jc w:val="both"/>
        <w:rPr>
          <w:sz w:val="23"/>
          <w:szCs w:val="23"/>
        </w:rPr>
      </w:pPr>
      <w:r w:rsidRPr="00D04BEC">
        <w:rPr>
          <w:sz w:val="23"/>
          <w:szCs w:val="23"/>
        </w:rPr>
        <w:t xml:space="preserve">9. </w:t>
      </w:r>
      <w:r w:rsidR="00524114" w:rsidRPr="00490A63">
        <w:rPr>
          <w:sz w:val="23"/>
          <w:szCs w:val="23"/>
        </w:rPr>
        <w:t xml:space="preserve">Техническая или проектная документация </w:t>
      </w:r>
      <w:r w:rsidRPr="00D04BEC">
        <w:rPr>
          <w:sz w:val="23"/>
          <w:szCs w:val="23"/>
        </w:rPr>
        <w:t>на объекты теплопотребления (лист из проекта с указанием часовых нагрузок на характеристики теплоснабжения)</w:t>
      </w:r>
      <w:r w:rsidR="00524114">
        <w:rPr>
          <w:sz w:val="23"/>
          <w:szCs w:val="23"/>
        </w:rPr>
        <w:t>.</w:t>
      </w:r>
    </w:p>
    <w:p w:rsidR="00780264" w:rsidRPr="00E15177" w:rsidRDefault="00524114" w:rsidP="00E151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="00780264"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Перечень </w:t>
      </w: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>многоквартирных</w:t>
      </w:r>
      <w:r w:rsidR="00780264"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домов, с указанием адреса дома, общей площади</w:t>
      </w: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дома</w:t>
      </w:r>
      <w:r w:rsidR="00780264"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общей </w:t>
      </w:r>
      <w:r w:rsidR="00780264"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>площади жилых и нежилых помещений, площад</w:t>
      </w: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780264"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мест общего пользования, </w:t>
      </w: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общая площад</w:t>
      </w:r>
      <w:r w:rsid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жилых и нежилых помещений, в которых технической документацией на многоквартирный дом не предусмотрено наличие приборов отопления</w:t>
      </w:r>
      <w:r w:rsidR="00E15177" w:rsidRP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жилых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</w:t>
      </w:r>
      <w:r w:rsidRP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80264" w:rsidRP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количества зарегистрированных лиц, степень благоустройства </w:t>
      </w:r>
      <w:r w:rsid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>многоквартирного</w:t>
      </w:r>
      <w:r w:rsidR="00780264" w:rsidRP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дома</w:t>
      </w:r>
      <w:r w:rsidRPr="00E151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80264" w:rsidRPr="00D04BEC" w:rsidRDefault="0052411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11. </w:t>
      </w:r>
      <w:r w:rsidR="00780264" w:rsidRPr="00D04BEC">
        <w:rPr>
          <w:sz w:val="23"/>
          <w:szCs w:val="23"/>
        </w:rPr>
        <w:t>Приказ о назначении ответственного за тепловое хозяйство с протоколом проверки знаний, полученным в УФС по экологическому, технологическому и атомному надзору.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sz w:val="23"/>
          <w:szCs w:val="23"/>
        </w:rPr>
        <w:t>  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rStyle w:val="a8"/>
          <w:sz w:val="23"/>
          <w:szCs w:val="23"/>
        </w:rPr>
        <w:t>Дополнительные документы для вновь подключаемых объектов к системе теплоснабжения:</w:t>
      </w: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rStyle w:val="a8"/>
          <w:sz w:val="23"/>
          <w:szCs w:val="23"/>
        </w:rPr>
        <w:t> </w:t>
      </w:r>
    </w:p>
    <w:p w:rsidR="00524114" w:rsidRDefault="00780264" w:rsidP="00E1517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4BEC">
        <w:rPr>
          <w:sz w:val="23"/>
          <w:szCs w:val="23"/>
        </w:rPr>
        <w:t>1</w:t>
      </w:r>
      <w:r w:rsidR="00E15177">
        <w:rPr>
          <w:sz w:val="23"/>
          <w:szCs w:val="23"/>
        </w:rPr>
        <w:t>2</w:t>
      </w:r>
      <w:r w:rsidRPr="00D04BEC">
        <w:rPr>
          <w:sz w:val="23"/>
          <w:szCs w:val="23"/>
        </w:rPr>
        <w:t xml:space="preserve">. </w:t>
      </w:r>
      <w:r w:rsidR="00524114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 о подключении</w:t>
      </w:r>
      <w:r w:rsid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524114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="00524114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заявителя к системе теплоснабжения</w:t>
      </w:r>
      <w:r w:rsidR="0052411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24114" w:rsidRPr="00490A63" w:rsidRDefault="00524114" w:rsidP="00E15177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</w:t>
      </w:r>
      <w:r w:rsidRPr="002C530D">
        <w:t xml:space="preserve"> </w:t>
      </w:r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Разрешение на ввод в эксплуатацию объекта.</w:t>
      </w:r>
    </w:p>
    <w:p w:rsidR="00524114" w:rsidRPr="00490A63" w:rsidRDefault="00524114" w:rsidP="00E151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14. Р</w:t>
      </w:r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азрешение на допуск в эксплуатацию энергоустановки (для </w:t>
      </w:r>
      <w:proofErr w:type="spellStart"/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с тепловой нагрузкой 0,05 Гкал/час и более), выданное органом федерального государственного энергетического надзора</w:t>
      </w:r>
    </w:p>
    <w:p w:rsidR="00524114" w:rsidRPr="004241E2" w:rsidRDefault="00524114" w:rsidP="00E151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15. А</w:t>
      </w:r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кт готовности </w:t>
      </w:r>
      <w:proofErr w:type="spellStart"/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к отопительному периоду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24114" w:rsidRDefault="0052411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rStyle w:val="a8"/>
          <w:sz w:val="23"/>
          <w:szCs w:val="23"/>
          <w:u w:val="single"/>
        </w:rPr>
      </w:pPr>
    </w:p>
    <w:p w:rsidR="00780264" w:rsidRPr="00D04BEC" w:rsidRDefault="00780264" w:rsidP="00E15177">
      <w:pPr>
        <w:pStyle w:val="a7"/>
        <w:shd w:val="clear" w:color="auto" w:fill="FFFFFF"/>
        <w:spacing w:after="0" w:line="240" w:lineRule="auto"/>
        <w:ind w:left="284" w:hanging="284"/>
        <w:jc w:val="both"/>
        <w:rPr>
          <w:sz w:val="18"/>
          <w:szCs w:val="18"/>
        </w:rPr>
      </w:pPr>
      <w:r w:rsidRPr="00D04BEC">
        <w:rPr>
          <w:rStyle w:val="a8"/>
          <w:sz w:val="23"/>
          <w:szCs w:val="23"/>
          <w:u w:val="single"/>
        </w:rPr>
        <w:t>Копии представленных документов должны быть заверены: «Печать предприятия», подпись уполномоченного лица.</w:t>
      </w:r>
    </w:p>
    <w:p w:rsidR="00780264" w:rsidRPr="00D04BEC" w:rsidRDefault="00780264" w:rsidP="00780264">
      <w:pPr>
        <w:rPr>
          <w:rFonts w:ascii="Times New Roman" w:hAnsi="Times New Roman" w:cs="Times New Roman"/>
        </w:rPr>
      </w:pPr>
    </w:p>
    <w:p w:rsidR="0049582D" w:rsidRPr="00D04BEC" w:rsidRDefault="0049582D">
      <w:pPr>
        <w:rPr>
          <w:rFonts w:ascii="Times New Roman" w:hAnsi="Times New Roman" w:cs="Times New Roman"/>
        </w:rPr>
      </w:pPr>
    </w:p>
    <w:sectPr w:rsidR="0049582D" w:rsidRPr="00D04BEC" w:rsidSect="00E93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B01" w:rsidRDefault="00107B01" w:rsidP="00780264">
      <w:pPr>
        <w:spacing w:after="0" w:line="240" w:lineRule="auto"/>
      </w:pPr>
      <w:r>
        <w:separator/>
      </w:r>
    </w:p>
  </w:endnote>
  <w:endnote w:type="continuationSeparator" w:id="0">
    <w:p w:rsidR="00107B01" w:rsidRDefault="00107B01" w:rsidP="0078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64" w:rsidRDefault="007802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64" w:rsidRDefault="007802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64" w:rsidRDefault="007802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B01" w:rsidRDefault="00107B01" w:rsidP="00780264">
      <w:pPr>
        <w:spacing w:after="0" w:line="240" w:lineRule="auto"/>
      </w:pPr>
      <w:r>
        <w:separator/>
      </w:r>
    </w:p>
  </w:footnote>
  <w:footnote w:type="continuationSeparator" w:id="0">
    <w:p w:rsidR="00107B01" w:rsidRDefault="00107B01" w:rsidP="0078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64" w:rsidRDefault="007802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64" w:rsidRDefault="007802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64" w:rsidRDefault="007802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73781"/>
    <w:multiLevelType w:val="hybridMultilevel"/>
    <w:tmpl w:val="FEFC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A0"/>
    <w:rsid w:val="00107B01"/>
    <w:rsid w:val="00214A7D"/>
    <w:rsid w:val="0049582D"/>
    <w:rsid w:val="00524114"/>
    <w:rsid w:val="00766C04"/>
    <w:rsid w:val="00780264"/>
    <w:rsid w:val="00974D9E"/>
    <w:rsid w:val="00A966A5"/>
    <w:rsid w:val="00B35FA0"/>
    <w:rsid w:val="00D04BEC"/>
    <w:rsid w:val="00DF609A"/>
    <w:rsid w:val="00E15177"/>
    <w:rsid w:val="00E93185"/>
    <w:rsid w:val="00E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C28D"/>
  <w15:docId w15:val="{43AEDB22-15C7-4C57-95E5-06E0F387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264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link w:val="10"/>
    <w:uiPriority w:val="9"/>
    <w:qFormat/>
    <w:rsid w:val="00780264"/>
    <w:pPr>
      <w:spacing w:after="15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264"/>
  </w:style>
  <w:style w:type="paragraph" w:styleId="a5">
    <w:name w:val="footer"/>
    <w:basedOn w:val="a"/>
    <w:link w:val="a6"/>
    <w:uiPriority w:val="99"/>
    <w:unhideWhenUsed/>
    <w:rsid w:val="007802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0264"/>
  </w:style>
  <w:style w:type="character" w:customStyle="1" w:styleId="10">
    <w:name w:val="Заголовок 1 Знак"/>
    <w:basedOn w:val="a0"/>
    <w:link w:val="1"/>
    <w:uiPriority w:val="9"/>
    <w:rsid w:val="00780264"/>
    <w:rPr>
      <w:rFonts w:eastAsia="Times New Roman"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780264"/>
    <w:pPr>
      <w:spacing w:after="15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0264"/>
    <w:rPr>
      <w:b/>
      <w:bCs/>
    </w:rPr>
  </w:style>
  <w:style w:type="paragraph" w:customStyle="1" w:styleId="nospacing">
    <w:name w:val="nospacing"/>
    <w:basedOn w:val="a"/>
    <w:rsid w:val="00780264"/>
    <w:pPr>
      <w:spacing w:after="15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Chenskiy Dmitriy</dc:creator>
  <cp:keywords/>
  <dc:description/>
  <cp:lastModifiedBy>Казакова Нелля Ильдаровна</cp:lastModifiedBy>
  <cp:revision>2</cp:revision>
  <dcterms:created xsi:type="dcterms:W3CDTF">2021-06-22T07:25:00Z</dcterms:created>
  <dcterms:modified xsi:type="dcterms:W3CDTF">2021-06-22T07:25:00Z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